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D4F9" w14:textId="77777777" w:rsidR="00AD14A4" w:rsidRPr="00AD14A4" w:rsidRDefault="00AD14A4" w:rsidP="00AD14A4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AD14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Реестр работодателей с нелегальной занятостью</w:t>
      </w:r>
    </w:p>
    <w:p w14:paraId="02DC8518" w14:textId="77777777" w:rsidR="00AD14A4" w:rsidRPr="00AD14A4" w:rsidRDefault="00AD14A4" w:rsidP="00AD14A4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</w:pP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Неформальная занятость предполагает работу без официального оформления трудовых отношений, что влечет за собой множество негативных последствий как для работников, так и для государства. В связи с этим Правительство Российской Федерации расширило полномочия Роструда. Предусмотрено, в частности, что Роструд будет вести общедоступный реестр работодателей, у которых были выявлены факты нелегальной занятости (Постановление Правительства РФ от 21 февраля 2024 г. № 194).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Сведения для борьбы с нелегальной занятостью Роструд сможет получать, в частности, от ФНС. Так, налоговые органы будут направлять в региональные межведомственные комиссии по противодействию нелегальной занятости и территориальные органы Роструда следующее:</w:t>
      </w:r>
    </w:p>
    <w:p w14:paraId="255AE4CB" w14:textId="77777777" w:rsidR="00AD14A4" w:rsidRPr="00AD14A4" w:rsidRDefault="00AD14A4" w:rsidP="00AD14A4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</w:pP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sym w:font="Symbol" w:char="F0B7"/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информацию о работодателях, которые начислили суммы выплат, уменьшенные на величину базы по договорам ГПХ, за каждый месяц отчетного квартала ниже МРОТ не менее чем 10 физлицам, и доля таких лиц превышает 10% от общего числа работников;</w:t>
      </w:r>
    </w:p>
    <w:p w14:paraId="706E654D" w14:textId="77777777" w:rsidR="00AD14A4" w:rsidRPr="00AD14A4" w:rsidRDefault="00AD14A4" w:rsidP="00AD14A4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</w:pP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sym w:font="Symbol" w:char="F0B7"/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сведения о нарушениях и признаках, указывающих на неформальную занятость;</w:t>
      </w:r>
    </w:p>
    <w:p w14:paraId="6A488F58" w14:textId="77777777" w:rsidR="00AD14A4" w:rsidRDefault="00AD14A4" w:rsidP="00AD14A4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</w:pP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sym w:font="Symbol" w:char="F0B7"/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информацию об организациях и ИП, взаимодействующих более чем с 10 самозанятыми со среднемесячным доходом от указанной организации или ИП в размере более 20 тысяч рублей, средней продолжительностью работы с указанной организацией или ИП более 3 месяцев, а также с учетом иных параметров, которые могут свидетельствовать о признаках трудовых отношений.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2E7D52F" w14:textId="77777777" w:rsidR="00AD14A4" w:rsidRDefault="00AD14A4" w:rsidP="00AD14A4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</w:pP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Предполагается, что подобный реестр, с одной стороны, поможет обезопасить потенциальных работников от ненадежного работодателя и, с другой, окажет помощь в работе над снижением неформальной занятости на федеральном, региональном и муниципальных уровнях.</w:t>
      </w:r>
    </w:p>
    <w:p w14:paraId="34841592" w14:textId="52EA526D" w:rsidR="00AD14A4" w:rsidRPr="00AD14A4" w:rsidRDefault="00AD14A4" w:rsidP="00AD14A4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</w:pP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Напоминаем, </w:t>
      </w:r>
      <w:proofErr w:type="gramStart"/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соглашаясь на работу без официального оформления трудовых отношений, работник практически лишается возможности социальной и правовой защиты, становится уязвимым в случае возникновения конфликтных ситуаций, нарушения работодателем обозначенных ранее договоренностей.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Трудовые отношения в этом случае характеризуются высокой долей нестабильности, возникает неуверенность в завтрашнем дне, перспективах профессионального развития и предоставлении 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lastRenderedPageBreak/>
        <w:t>социальных гарантий в будущем.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Для контроля за соблюдением прав граждан развернут оперативный мониторинг ситуации на рынке труда.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Горячие линии Роструда работают в режиме: понедельник, вторник, среда, четверг – с 9:00 до 18:00; пятница – с 9:00 до 16:45. На федеральную горячую линию можно обратиться по номеру – 8-800-707-88-41.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В Республике Мордовия номер горячей линии Государственной инспекции труда – 8(8342) 39-27-10.</w:t>
      </w:r>
      <w:r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По</w:t>
      </w:r>
      <w:proofErr w:type="gramEnd"/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 xml:space="preserve">-прежнему можно обратиться с жалобой онлайн – через портал </w:t>
      </w:r>
      <w:proofErr w:type="spellStart"/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онлайнинспекция.рф</w:t>
      </w:r>
      <w:proofErr w:type="spellEnd"/>
      <w:r w:rsidRPr="00AD14A4">
        <w:rPr>
          <w:rFonts w:ascii="PT Serif" w:eastAsia="Times New Roman" w:hAnsi="PT Serif" w:cs="Times New Roman"/>
          <w:kern w:val="0"/>
          <w:sz w:val="28"/>
          <w:szCs w:val="28"/>
          <w:lang w:eastAsia="ru-RU"/>
          <w14:ligatures w14:val="none"/>
        </w:rPr>
        <w:t>. Через сайт Вы можете отправить обращение в Государственную инспекцию труда, а также задать вопросы по трудовому законодательству, включая вопросы по неформальной занятости и выплату заработной платы «в конверте».</w:t>
      </w:r>
      <w:r w:rsidRPr="00AD14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​</w:t>
      </w:r>
    </w:p>
    <w:p w14:paraId="0EED8C82" w14:textId="77777777" w:rsidR="00BE6582" w:rsidRDefault="00BE6582"/>
    <w:sectPr w:rsidR="00BE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C"/>
    <w:rsid w:val="00334CEC"/>
    <w:rsid w:val="00A67BDA"/>
    <w:rsid w:val="00AD14A4"/>
    <w:rsid w:val="00B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55F5"/>
  <w15:chartTrackingRefBased/>
  <w15:docId w15:val="{1EC2C29A-2ED7-467C-9B76-69F377A1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Петрунина</dc:creator>
  <cp:keywords/>
  <dc:description/>
  <cp:lastModifiedBy>Ольга Петрунина</cp:lastModifiedBy>
  <cp:revision>2</cp:revision>
  <cp:lastPrinted>2024-03-19T07:27:00Z</cp:lastPrinted>
  <dcterms:created xsi:type="dcterms:W3CDTF">2024-03-19T07:27:00Z</dcterms:created>
  <dcterms:modified xsi:type="dcterms:W3CDTF">2024-03-19T07:27:00Z</dcterms:modified>
</cp:coreProperties>
</file>