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0" w:rsidRDefault="00D02120" w:rsidP="009C564F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</w:p>
    <w:p w:rsidR="00150F95" w:rsidRPr="00150F95" w:rsidRDefault="00150F95" w:rsidP="009C564F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0F9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50F95" w:rsidRPr="00150F95" w:rsidRDefault="00150F95" w:rsidP="009C564F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150F95">
        <w:rPr>
          <w:rFonts w:ascii="Times New Roman" w:hAnsi="Times New Roman" w:cs="Times New Roman"/>
          <w:sz w:val="28"/>
          <w:szCs w:val="28"/>
        </w:rPr>
        <w:t xml:space="preserve">к муниципальной Программе «Комплексное развитие сельских территорий </w:t>
      </w:r>
      <w:proofErr w:type="spellStart"/>
      <w:r w:rsidRPr="00150F95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150F95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Мордовия на 2020 - 2027 годы»</w:t>
      </w:r>
    </w:p>
    <w:p w:rsidR="00150F95" w:rsidRDefault="00150F95" w:rsidP="00150F95">
      <w:pPr>
        <w:rPr>
          <w:rFonts w:ascii="Times New Roman" w:hAnsi="Times New Roman" w:cs="Times New Roman"/>
          <w:sz w:val="28"/>
          <w:szCs w:val="28"/>
        </w:rPr>
      </w:pPr>
    </w:p>
    <w:p w:rsidR="00150F95" w:rsidRPr="00150F95" w:rsidRDefault="00150F95" w:rsidP="0072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F95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150F95" w:rsidRDefault="00150F95" w:rsidP="0072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F95">
        <w:rPr>
          <w:rFonts w:ascii="Times New Roman" w:hAnsi="Times New Roman" w:cs="Times New Roman"/>
          <w:sz w:val="28"/>
          <w:szCs w:val="28"/>
        </w:rPr>
        <w:t xml:space="preserve">и прогнозная (справочная) оценка расходов за счет всех источников финансирования на реализацию муниципальной программы «Комплексное развитие сельских территорий </w:t>
      </w:r>
      <w:proofErr w:type="spellStart"/>
      <w:r w:rsidRPr="00150F95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150F95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Мордовия </w:t>
      </w:r>
    </w:p>
    <w:p w:rsidR="00150F95" w:rsidRDefault="00150F95" w:rsidP="0072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F95">
        <w:rPr>
          <w:rFonts w:ascii="Times New Roman" w:hAnsi="Times New Roman" w:cs="Times New Roman"/>
          <w:sz w:val="28"/>
          <w:szCs w:val="28"/>
        </w:rPr>
        <w:t>на 2020 - 2027 годы»</w:t>
      </w:r>
    </w:p>
    <w:p w:rsidR="009C564F" w:rsidRPr="00150F95" w:rsidRDefault="009C564F" w:rsidP="00727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807"/>
        <w:gridCol w:w="1784"/>
        <w:gridCol w:w="1182"/>
        <w:gridCol w:w="1210"/>
        <w:gridCol w:w="1151"/>
        <w:gridCol w:w="1151"/>
        <w:gridCol w:w="1151"/>
        <w:gridCol w:w="1065"/>
        <w:gridCol w:w="1093"/>
        <w:gridCol w:w="845"/>
      </w:tblGrid>
      <w:tr w:rsidR="00727CFC" w:rsidRPr="00150F95" w:rsidTr="0088618D">
        <w:trPr>
          <w:trHeight w:val="375"/>
        </w:trPr>
        <w:tc>
          <w:tcPr>
            <w:tcW w:w="1837" w:type="dxa"/>
            <w:vMerge w:val="restart"/>
            <w:noWrap/>
            <w:hideMark/>
          </w:tcPr>
          <w:p w:rsidR="00150F95" w:rsidRPr="00150F95" w:rsidRDefault="00150F95" w:rsidP="00F241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07" w:type="dxa"/>
            <w:vMerge w:val="restart"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Республики Мордовия, подпрограммы муниципальной программы (в том числе ведомственной программы, основного мероприятия, районного проекта), районной целевой программы</w:t>
            </w:r>
          </w:p>
        </w:tc>
        <w:tc>
          <w:tcPr>
            <w:tcW w:w="1784" w:type="dxa"/>
            <w:vMerge w:val="restart"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848" w:type="dxa"/>
            <w:gridSpan w:val="8"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727CFC" w:rsidRPr="00150F95" w:rsidTr="0088618D">
        <w:trPr>
          <w:trHeight w:val="1900"/>
        </w:trPr>
        <w:tc>
          <w:tcPr>
            <w:tcW w:w="1837" w:type="dxa"/>
            <w:vMerge/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2020 год - очередной</w:t>
            </w:r>
          </w:p>
        </w:tc>
        <w:tc>
          <w:tcPr>
            <w:tcW w:w="1210" w:type="dxa"/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51" w:type="dxa"/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51" w:type="dxa"/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51" w:type="dxa"/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65" w:type="dxa"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93" w:type="dxa"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845" w:type="dxa"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</w:tr>
      <w:tr w:rsidR="00727CFC" w:rsidRPr="00150F95" w:rsidTr="0088618D">
        <w:trPr>
          <w:trHeight w:val="229"/>
        </w:trPr>
        <w:tc>
          <w:tcPr>
            <w:tcW w:w="1837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7CFC" w:rsidRPr="00150F95" w:rsidTr="0088618D">
        <w:trPr>
          <w:trHeight w:val="39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Республики Мордовия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6 189,39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3 861,70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39 385,20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37 527,81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23 664,70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90 243,02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5 205,65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3 603,19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34 635,10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32 227,91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21 948,40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82 860,08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94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600,50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182,94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956,84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258,51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4 702,40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4 846,90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1 115,80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7 200,00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5 686,60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12 850,10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17 305,60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7 736,90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288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4 853,70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9 842,10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13 361,00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7 551,90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742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727CFC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CF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727CFC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727C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134,00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61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806,00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2 974,80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3 810,60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 Улучшение жилищных условий граждан, проживающих на сельских территориях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2 686,60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9 850,10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9 906,90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207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1 853,70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6 842,10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6 842,10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94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806,00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2 974,80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2 974,80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4 398,70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7 646,90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3 518,90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7 551,90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94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835,80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Льготная сельская ипотека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94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502,79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861,70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23 166,10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16 848,01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15 927,80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90 143,02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351,95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603,19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21 424,00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15 492,71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14 396,50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82 860,08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806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415,50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82,94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150,84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258,51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1 727,60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1 036,30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1 115,80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7 200,00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698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9D" w:rsidRPr="009C564F" w:rsidRDefault="00150F95" w:rsidP="000C4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сельских территорий:                                                                                                                                                                                                                                                               2020 г. Обновление детской игровой площадки в с. Русская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Паевка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района;                                                                                                                    2021 г.   Обновление детской игровой площадки в с.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Казеевка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района;                                                                                                                                                                       2023 г.  Обновление детской игровой площадки в с. Кочетовка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района;                                                                                                                                             2024 г. Устройство детской игровой площадки в с.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Сиалеевская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Пятина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 </w:t>
            </w:r>
            <w:proofErr w:type="gramEnd"/>
          </w:p>
          <w:p w:rsidR="00150F95" w:rsidRPr="00150F95" w:rsidRDefault="00150F95" w:rsidP="000C4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2025г. Устройство детской игровой площадки в с.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Челмодеевский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Майдан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                                                                                                                                                      2026</w:t>
            </w:r>
            <w:r w:rsidR="00094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г. Создание и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благоустроийство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детской игровой площадки в г. Инсар. Создание и благоустройство мест автомобильных и велосипедных парковок. Организация пешеходных коммуникаций, тротуаров в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мщина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0F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Создание и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благоустроийство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детской игровой площадки в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ерхняя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Лухма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Создание, обустройство мест (площадок) накопления ТБО с </w:t>
            </w: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Лухма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502,79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861,70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592,00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9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351,95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603,19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545,20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130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556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150,84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258,51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592,00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233,70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93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транспортной инфраструктуры на сельских территориях:                                                                                                                                                                                                              2022 г. Строительство автомобильной дороги по ул. Школьная до зерновых складов в с.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Шадымо-Рыскино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Мордовия, протяженностью - 0,768 км.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2024 г. Строительство автомобильной дороги до животноводческой фермы ИП ГКФХ Борисов В.В. в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Кочетовском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Мордовия- 0,378 км.</w:t>
            </w:r>
            <w:proofErr w:type="gram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Строительный контроль при строительстве объекта: «Строительство автомобильной дороги до животноводческой фермы ИП ГКФХ Борисов В.В. в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Кочетовском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Мордовия».                            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22 574,10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15 966,11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15 727,80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21 424,00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14 947,51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14 396,50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94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215,50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88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1 135,60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802,60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1 115,80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52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Современный облик сельских территорий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90 143,02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56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объекты: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9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1. Строительство многофункционального (социально-культурного) центра </w:t>
            </w: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   с.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Сиалеевская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Пятина</w:t>
            </w:r>
            <w:proofErr w:type="gram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  по адресу: Республика Мордовия,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Инсарский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Сиалеевская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Пятина,  ул. Советская.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2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36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831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16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28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2. Капитальный ремонт системы водоснабжения по ул. Советская </w:t>
            </w: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с.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Сиалеевская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Пятина</w:t>
            </w:r>
            <w:proofErr w:type="gram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18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437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886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77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1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бесплатного доступа в сеть интернет с точкой доступа сети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многофункциональному (социально-культурному) центру </w:t>
            </w: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Сиалеевская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Пятина по адресу: Республика Мордовия,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Инсарский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Сиалеевская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Пятина ул. Советская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286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72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112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5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38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r w:rsidR="00586B5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D7D14" wp14:editId="43644EEB">
                      <wp:simplePos x="0" y="0"/>
                      <wp:positionH relativeFrom="column">
                        <wp:posOffset>-1248410</wp:posOffset>
                      </wp:positionH>
                      <wp:positionV relativeFrom="paragraph">
                        <wp:posOffset>-2540</wp:posOffset>
                      </wp:positionV>
                      <wp:extent cx="11620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3pt,-.2pt" to="-6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xMAAIAAC4EAAAOAAAAZHJzL2Uyb0RvYy54bWysU8uO0zAU3SPxD5b3NGkRFYqazmJGwwZB&#10;xeMDPI7dWPJLtmnSHbBG6ifwCyxAGmkGviH5I66dNB0eQgKxcXwf59x7j29WZ62SaMecF0aXeD7L&#10;MWKamkrobYlfv7p88BgjH4iuiDSalXjPPD5b37+3amzBFqY2smIOAYn2RWNLXIdgiyzztGaK+Jmx&#10;TEOQG6dIANNts8qRBtiVzBZ5vswa4yrrDGXeg/diCOJ14uec0fCcc88CkiWG3kI6XTqv4pmtV6TY&#10;OmJrQcc2yD90oYjQUHSiuiCBoDdO/EKlBHXGGx5m1KjMcC4oSzPANPP8p2le1sSyNAuI4+0kk/9/&#10;tPTZbuOQqEq8wEgTBU/Ufezf9ofutvvUH1D/rvvWfek+d9fd1+66fw/3m/4D3GOwuxndB7SISjbW&#10;F0B4rjdutLzduChLy52KXxgYtUn9/aQ+awOi4JzPl4v8ETwSPcayE9A6H54wo1C8lFgKHYUhBdk9&#10;9QGKQeoxJbqlRk2Jlw+BLpreSFFdCimTEXeLnUuHdgS2IrTz2DsQ3MkCS2pwxomGGdIt7CUb6F8w&#10;DqrFrocCP3ISSpkOR16pITvCOHQwAcfO/gQc8yOUpV3+G/CESJWNDhNYCW3c79o+ScGH/KMCw9xR&#10;gitT7dPrJmlgKZNy4w8Ut/6uneCn33z9HQAA//8DAFBLAwQUAAYACAAAACEAjADYwtwAAAAIAQAA&#10;DwAAAGRycy9kb3ducmV2LnhtbEyPwU7DMAyG70i8Q2Qkbl3aAdUoTaeBBBfYYRsSV6/x2orGqZps&#10;K2+P4QI3f/Kv35/L5eR6daIxdJ4NZLMUFHHtbceNgffdc7IAFSKyxd4zGfiiAMvq8qLEwvozb+i0&#10;jY2SEg4FGmhjHAqtQ92SwzDzA7HsDn50GAXHRtsRz1Luej1P01w77FgutDjQU0v15/boDHzMX3eb&#10;7IWbNd254WBXi/UjvxlzfTWtHkBFmuJfGH70RR0qcdr7I9ugegNJdp/nkpXpFpQEkuxGeP/Luir1&#10;/weqbwAAAP//AwBQSwECLQAUAAYACAAAACEAtoM4kv4AAADhAQAAEwAAAAAAAAAAAAAAAAAAAAAA&#10;W0NvbnRlbnRfVHlwZXNdLnhtbFBLAQItABQABgAIAAAAIQA4/SH/1gAAAJQBAAALAAAAAAAAAAAA&#10;AAAAAC8BAABfcmVscy8ucmVsc1BLAQItABQABgAIAAAAIQAvXSxMAAIAAC4EAAAOAAAAAAAAAAAA&#10;AAAAAC4CAABkcnMvZTJvRG9jLnhtbFBLAQItABQABgAIAAAAIQCMANjC3AAAAAgBAAAPAAAAAAAA&#10;AAAAAAAAAFoEAABkcnMvZG93bnJldi54bWxQSwUGAAAAAAQABADzAAAAYwUAAAAA&#10;" strokecolor="black [3213]" strokeweight=".5pt"/>
                  </w:pict>
                </mc:Fallback>
              </mc:AlternateContent>
            </w: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запорной арматуры и водопроводных колодцев на сети водопровода от водозаборного узла  по адресу: </w:t>
            </w:r>
            <w:proofErr w:type="gram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Инсарский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Инсар, ул. Циолковского-82 до ул.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Бибишева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и ул. Ленина, ул. Пугачева, ул. Ленина, ул. Коммунистическая,  перекресток ул. Гагарина - ул. Ленина, перекресток ул. Гагарина - ул. Советская, перекресток ул. Антропова - ул. Московская в г. Инсар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Мордовия.                            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64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48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1 099,00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11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1442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9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здания МБУК "Дом культуры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 по адресу: РМ, 431430,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Инсарский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Инсар, ул. Гагарина д. 28 а.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88 484,52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0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81 203,24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67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47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7 200,00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4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доступа в сеть интернет с точкой доступа сети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зданию МБУК " Дом культуры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 по адресу: РМ, 431430,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Инсарский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Инсар, ул. Гагарина д. 28 а.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558,40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72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50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557,84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878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56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45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3 369,00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3 374,20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31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FC" w:rsidRPr="00150F95" w:rsidTr="0088618D">
        <w:trPr>
          <w:trHeight w:val="6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3 369,00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3 374,20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94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Инсарского</w:t>
            </w:r>
            <w:proofErr w:type="spellEnd"/>
            <w:r w:rsidRPr="00150F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7CFC" w:rsidRPr="00150F95" w:rsidTr="0088618D">
        <w:trPr>
          <w:trHeight w:val="93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95" w:rsidRPr="00150F95" w:rsidRDefault="00150F95" w:rsidP="00727C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0F95" w:rsidRPr="00150F95" w:rsidRDefault="00150F95" w:rsidP="00727C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F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8618D" w:rsidRDefault="0088618D" w:rsidP="00727CFC">
      <w:pPr>
        <w:spacing w:line="240" w:lineRule="auto"/>
        <w:rPr>
          <w:sz w:val="20"/>
          <w:szCs w:val="20"/>
        </w:rPr>
      </w:pPr>
    </w:p>
    <w:p w:rsidR="0088618D" w:rsidRDefault="0088618D" w:rsidP="00727CFC">
      <w:pPr>
        <w:spacing w:line="240" w:lineRule="auto"/>
        <w:rPr>
          <w:sz w:val="20"/>
          <w:szCs w:val="20"/>
        </w:rPr>
      </w:pPr>
    </w:p>
    <w:p w:rsidR="00586B5F" w:rsidRDefault="00586B5F" w:rsidP="00727CFC">
      <w:pPr>
        <w:spacing w:line="240" w:lineRule="auto"/>
        <w:rPr>
          <w:sz w:val="20"/>
          <w:szCs w:val="20"/>
        </w:rPr>
      </w:pPr>
    </w:p>
    <w:p w:rsidR="00175E79" w:rsidRPr="00150F95" w:rsidRDefault="00175E79" w:rsidP="00727CFC">
      <w:pPr>
        <w:spacing w:line="240" w:lineRule="auto"/>
        <w:rPr>
          <w:sz w:val="20"/>
          <w:szCs w:val="20"/>
        </w:rPr>
      </w:pPr>
    </w:p>
    <w:sectPr w:rsidR="00175E79" w:rsidRPr="00150F95" w:rsidSect="009F61B4">
      <w:headerReference w:type="default" r:id="rId7"/>
      <w:pgSz w:w="16838" w:h="11906" w:orient="landscape"/>
      <w:pgMar w:top="1135" w:right="567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B4" w:rsidRDefault="001F21B4" w:rsidP="0077475E">
      <w:pPr>
        <w:spacing w:after="0" w:line="240" w:lineRule="auto"/>
      </w:pPr>
      <w:r>
        <w:separator/>
      </w:r>
    </w:p>
  </w:endnote>
  <w:endnote w:type="continuationSeparator" w:id="0">
    <w:p w:rsidR="001F21B4" w:rsidRDefault="001F21B4" w:rsidP="0077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B4" w:rsidRDefault="001F21B4" w:rsidP="0077475E">
      <w:pPr>
        <w:spacing w:after="0" w:line="240" w:lineRule="auto"/>
      </w:pPr>
      <w:r>
        <w:separator/>
      </w:r>
    </w:p>
  </w:footnote>
  <w:footnote w:type="continuationSeparator" w:id="0">
    <w:p w:rsidR="001F21B4" w:rsidRDefault="001F21B4" w:rsidP="0077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B4" w:rsidRDefault="009F61B4">
    <w:pPr>
      <w:pStyle w:val="a6"/>
      <w:rPr>
        <w:lang w:val="en-US"/>
      </w:rPr>
    </w:pPr>
  </w:p>
  <w:p w:rsidR="009F61B4" w:rsidRPr="009F61B4" w:rsidRDefault="009F61B4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85"/>
    <w:rsid w:val="00094C83"/>
    <w:rsid w:val="000C469D"/>
    <w:rsid w:val="00150F95"/>
    <w:rsid w:val="00175E79"/>
    <w:rsid w:val="001D537D"/>
    <w:rsid w:val="001F21B4"/>
    <w:rsid w:val="002F36F2"/>
    <w:rsid w:val="002F6B5D"/>
    <w:rsid w:val="00334687"/>
    <w:rsid w:val="00343785"/>
    <w:rsid w:val="004821F4"/>
    <w:rsid w:val="00586B5F"/>
    <w:rsid w:val="00727CFC"/>
    <w:rsid w:val="0077475E"/>
    <w:rsid w:val="00797359"/>
    <w:rsid w:val="0088618D"/>
    <w:rsid w:val="009B0FDA"/>
    <w:rsid w:val="009C564F"/>
    <w:rsid w:val="009F61B4"/>
    <w:rsid w:val="00B20A6C"/>
    <w:rsid w:val="00D02120"/>
    <w:rsid w:val="00F21854"/>
    <w:rsid w:val="00F2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3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75E"/>
  </w:style>
  <w:style w:type="paragraph" w:styleId="a8">
    <w:name w:val="footer"/>
    <w:basedOn w:val="a"/>
    <w:link w:val="a9"/>
    <w:uiPriority w:val="99"/>
    <w:unhideWhenUsed/>
    <w:rsid w:val="0077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3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75E"/>
  </w:style>
  <w:style w:type="paragraph" w:styleId="a8">
    <w:name w:val="footer"/>
    <w:basedOn w:val="a"/>
    <w:link w:val="a9"/>
    <w:uiPriority w:val="99"/>
    <w:unhideWhenUsed/>
    <w:rsid w:val="0077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2024-11-20T05:54:00Z</cp:lastPrinted>
  <dcterms:created xsi:type="dcterms:W3CDTF">2024-11-13T13:52:00Z</dcterms:created>
  <dcterms:modified xsi:type="dcterms:W3CDTF">2024-11-20T06:12:00Z</dcterms:modified>
</cp:coreProperties>
</file>