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EA" w:rsidRPr="00C05DB7" w:rsidRDefault="000A2069" w:rsidP="00624945">
      <w:pPr>
        <w:pStyle w:val="a8"/>
        <w:tabs>
          <w:tab w:val="left" w:pos="9214"/>
        </w:tabs>
        <w:ind w:left="8496"/>
        <w:rPr>
          <w:rFonts w:ascii="Times New Roman" w:hAnsi="Times New Roman" w:cs="Times New Roman"/>
          <w:sz w:val="24"/>
          <w:szCs w:val="24"/>
        </w:rPr>
      </w:pPr>
      <w:r w:rsidRPr="00C05DB7">
        <w:rPr>
          <w:rFonts w:ascii="Times New Roman" w:hAnsi="Times New Roman" w:cs="Times New Roman"/>
          <w:sz w:val="24"/>
          <w:szCs w:val="24"/>
        </w:rPr>
        <w:t xml:space="preserve">      </w:t>
      </w:r>
      <w:r w:rsidR="00C05DB7">
        <w:rPr>
          <w:rFonts w:ascii="Times New Roman" w:hAnsi="Times New Roman" w:cs="Times New Roman"/>
          <w:sz w:val="24"/>
          <w:szCs w:val="24"/>
        </w:rPr>
        <w:t xml:space="preserve">               </w:t>
      </w:r>
      <w:r w:rsidRPr="00C05DB7">
        <w:rPr>
          <w:rFonts w:ascii="Times New Roman" w:hAnsi="Times New Roman" w:cs="Times New Roman"/>
          <w:sz w:val="24"/>
          <w:szCs w:val="24"/>
        </w:rPr>
        <w:t xml:space="preserve">     </w:t>
      </w:r>
      <w:r w:rsidR="006C58EA" w:rsidRPr="00C05DB7">
        <w:rPr>
          <w:rFonts w:ascii="Times New Roman" w:hAnsi="Times New Roman" w:cs="Times New Roman"/>
          <w:sz w:val="24"/>
          <w:szCs w:val="24"/>
        </w:rPr>
        <w:t xml:space="preserve">Приложение </w:t>
      </w:r>
      <w:r w:rsidR="00C67E02" w:rsidRPr="00C05DB7">
        <w:rPr>
          <w:rFonts w:ascii="Times New Roman" w:hAnsi="Times New Roman" w:cs="Times New Roman"/>
          <w:sz w:val="24"/>
          <w:szCs w:val="24"/>
        </w:rPr>
        <w:t>1</w:t>
      </w:r>
    </w:p>
    <w:p w:rsidR="00220584" w:rsidRPr="00C05DB7" w:rsidRDefault="00624945" w:rsidP="00220584">
      <w:pPr>
        <w:pStyle w:val="a8"/>
        <w:ind w:left="8496"/>
        <w:rPr>
          <w:rFonts w:ascii="Times New Roman" w:hAnsi="Times New Roman" w:cs="Times New Roman"/>
          <w:sz w:val="24"/>
          <w:szCs w:val="24"/>
        </w:rPr>
      </w:pPr>
      <w:r w:rsidRPr="00C05DB7">
        <w:rPr>
          <w:rFonts w:ascii="Times New Roman" w:hAnsi="Times New Roman" w:cs="Times New Roman"/>
          <w:sz w:val="24"/>
          <w:szCs w:val="24"/>
        </w:rPr>
        <w:t xml:space="preserve">   </w:t>
      </w:r>
      <w:r w:rsidR="00C05DB7">
        <w:rPr>
          <w:rFonts w:ascii="Times New Roman" w:hAnsi="Times New Roman" w:cs="Times New Roman"/>
          <w:sz w:val="24"/>
          <w:szCs w:val="24"/>
        </w:rPr>
        <w:t xml:space="preserve">               </w:t>
      </w:r>
      <w:r w:rsidRPr="00C05DB7">
        <w:rPr>
          <w:rFonts w:ascii="Times New Roman" w:hAnsi="Times New Roman" w:cs="Times New Roman"/>
          <w:sz w:val="24"/>
          <w:szCs w:val="24"/>
        </w:rPr>
        <w:t xml:space="preserve">        </w:t>
      </w:r>
      <w:r w:rsidR="006C58EA" w:rsidRPr="00C05DB7">
        <w:rPr>
          <w:rFonts w:ascii="Times New Roman" w:hAnsi="Times New Roman" w:cs="Times New Roman"/>
          <w:sz w:val="24"/>
          <w:szCs w:val="24"/>
        </w:rPr>
        <w:t>к</w:t>
      </w:r>
      <w:r w:rsidR="00252684" w:rsidRPr="00C05DB7">
        <w:rPr>
          <w:rFonts w:ascii="Times New Roman" w:hAnsi="Times New Roman" w:cs="Times New Roman"/>
          <w:sz w:val="24"/>
          <w:szCs w:val="24"/>
        </w:rPr>
        <w:t xml:space="preserve"> муниципальной программе «Управление </w:t>
      </w:r>
    </w:p>
    <w:p w:rsidR="00220584" w:rsidRPr="00C05DB7" w:rsidRDefault="00624945" w:rsidP="00220584">
      <w:pPr>
        <w:pStyle w:val="a8"/>
        <w:ind w:left="8496"/>
        <w:rPr>
          <w:rFonts w:ascii="Times New Roman" w:hAnsi="Times New Roman" w:cs="Times New Roman"/>
          <w:sz w:val="24"/>
          <w:szCs w:val="24"/>
        </w:rPr>
      </w:pPr>
      <w:r w:rsidRPr="00C05DB7">
        <w:rPr>
          <w:rFonts w:ascii="Times New Roman" w:hAnsi="Times New Roman" w:cs="Times New Roman"/>
          <w:sz w:val="24"/>
          <w:szCs w:val="24"/>
        </w:rPr>
        <w:t xml:space="preserve">       </w:t>
      </w:r>
      <w:r w:rsidR="00C05DB7">
        <w:rPr>
          <w:rFonts w:ascii="Times New Roman" w:hAnsi="Times New Roman" w:cs="Times New Roman"/>
          <w:sz w:val="24"/>
          <w:szCs w:val="24"/>
        </w:rPr>
        <w:t xml:space="preserve">               </w:t>
      </w:r>
      <w:r w:rsidRPr="00C05DB7">
        <w:rPr>
          <w:rFonts w:ascii="Times New Roman" w:hAnsi="Times New Roman" w:cs="Times New Roman"/>
          <w:sz w:val="24"/>
          <w:szCs w:val="24"/>
        </w:rPr>
        <w:t xml:space="preserve">    </w:t>
      </w:r>
      <w:r w:rsidR="00252684" w:rsidRPr="00C05DB7">
        <w:rPr>
          <w:rFonts w:ascii="Times New Roman" w:hAnsi="Times New Roman" w:cs="Times New Roman"/>
          <w:sz w:val="24"/>
          <w:szCs w:val="24"/>
        </w:rPr>
        <w:t xml:space="preserve">муниципальным имуществом и </w:t>
      </w:r>
      <w:proofErr w:type="gramStart"/>
      <w:r w:rsidR="00252684" w:rsidRPr="00C05DB7">
        <w:rPr>
          <w:rFonts w:ascii="Times New Roman" w:hAnsi="Times New Roman" w:cs="Times New Roman"/>
          <w:sz w:val="24"/>
          <w:szCs w:val="24"/>
        </w:rPr>
        <w:t>земельными</w:t>
      </w:r>
      <w:proofErr w:type="gramEnd"/>
    </w:p>
    <w:p w:rsidR="00220584" w:rsidRPr="00C05DB7" w:rsidRDefault="00624945" w:rsidP="00220584">
      <w:pPr>
        <w:pStyle w:val="a8"/>
        <w:ind w:left="8496"/>
        <w:rPr>
          <w:rFonts w:ascii="Times New Roman" w:hAnsi="Times New Roman" w:cs="Times New Roman"/>
          <w:sz w:val="24"/>
          <w:szCs w:val="24"/>
        </w:rPr>
      </w:pPr>
      <w:r w:rsidRPr="00C05DB7">
        <w:rPr>
          <w:rFonts w:ascii="Times New Roman" w:hAnsi="Times New Roman" w:cs="Times New Roman"/>
          <w:sz w:val="24"/>
          <w:szCs w:val="24"/>
        </w:rPr>
        <w:t xml:space="preserve">         </w:t>
      </w:r>
      <w:r w:rsidR="00C05DB7">
        <w:rPr>
          <w:rFonts w:ascii="Times New Roman" w:hAnsi="Times New Roman" w:cs="Times New Roman"/>
          <w:sz w:val="24"/>
          <w:szCs w:val="24"/>
        </w:rPr>
        <w:t xml:space="preserve">               </w:t>
      </w:r>
      <w:r w:rsidRPr="00C05DB7">
        <w:rPr>
          <w:rFonts w:ascii="Times New Roman" w:hAnsi="Times New Roman" w:cs="Times New Roman"/>
          <w:sz w:val="24"/>
          <w:szCs w:val="24"/>
        </w:rPr>
        <w:t xml:space="preserve">  </w:t>
      </w:r>
      <w:r w:rsidR="00252684" w:rsidRPr="00C05DB7">
        <w:rPr>
          <w:rFonts w:ascii="Times New Roman" w:hAnsi="Times New Roman" w:cs="Times New Roman"/>
          <w:sz w:val="24"/>
          <w:szCs w:val="24"/>
        </w:rPr>
        <w:t xml:space="preserve">ресурсами» в </w:t>
      </w:r>
      <w:proofErr w:type="spellStart"/>
      <w:r w:rsidR="00252684" w:rsidRPr="00C05DB7">
        <w:rPr>
          <w:rFonts w:ascii="Times New Roman" w:hAnsi="Times New Roman" w:cs="Times New Roman"/>
          <w:sz w:val="24"/>
          <w:szCs w:val="24"/>
        </w:rPr>
        <w:t>Инсарском</w:t>
      </w:r>
      <w:proofErr w:type="spellEnd"/>
      <w:r w:rsidR="00252684" w:rsidRPr="00C05DB7">
        <w:rPr>
          <w:rFonts w:ascii="Times New Roman" w:hAnsi="Times New Roman" w:cs="Times New Roman"/>
          <w:sz w:val="24"/>
          <w:szCs w:val="24"/>
        </w:rPr>
        <w:t xml:space="preserve"> муниципальном районе </w:t>
      </w:r>
    </w:p>
    <w:p w:rsidR="00252684" w:rsidRPr="00C05DB7" w:rsidRDefault="00624945" w:rsidP="00FF0532">
      <w:pPr>
        <w:pStyle w:val="a8"/>
        <w:tabs>
          <w:tab w:val="left" w:pos="9072"/>
          <w:tab w:val="left" w:pos="9214"/>
        </w:tabs>
        <w:ind w:left="8496"/>
        <w:rPr>
          <w:rFonts w:ascii="Times New Roman" w:hAnsi="Times New Roman" w:cs="Times New Roman"/>
          <w:sz w:val="24"/>
          <w:szCs w:val="24"/>
        </w:rPr>
      </w:pPr>
      <w:r w:rsidRPr="00C05DB7">
        <w:rPr>
          <w:rFonts w:ascii="Times New Roman" w:hAnsi="Times New Roman" w:cs="Times New Roman"/>
          <w:sz w:val="24"/>
          <w:szCs w:val="24"/>
        </w:rPr>
        <w:t xml:space="preserve">      </w:t>
      </w:r>
      <w:r w:rsidR="00C05DB7">
        <w:rPr>
          <w:rFonts w:ascii="Times New Roman" w:hAnsi="Times New Roman" w:cs="Times New Roman"/>
          <w:sz w:val="24"/>
          <w:szCs w:val="24"/>
        </w:rPr>
        <w:t xml:space="preserve">               </w:t>
      </w:r>
      <w:r w:rsidRPr="00C05DB7">
        <w:rPr>
          <w:rFonts w:ascii="Times New Roman" w:hAnsi="Times New Roman" w:cs="Times New Roman"/>
          <w:sz w:val="24"/>
          <w:szCs w:val="24"/>
        </w:rPr>
        <w:t xml:space="preserve">     </w:t>
      </w:r>
      <w:r w:rsidR="00171A24" w:rsidRPr="00C05DB7">
        <w:rPr>
          <w:rFonts w:ascii="Times New Roman" w:hAnsi="Times New Roman" w:cs="Times New Roman"/>
          <w:sz w:val="24"/>
          <w:szCs w:val="24"/>
        </w:rPr>
        <w:t>Республики Мордовия на 2025</w:t>
      </w:r>
      <w:r w:rsidR="004866E4" w:rsidRPr="00C05DB7">
        <w:rPr>
          <w:rFonts w:ascii="Times New Roman" w:hAnsi="Times New Roman" w:cs="Times New Roman"/>
          <w:sz w:val="24"/>
          <w:szCs w:val="24"/>
        </w:rPr>
        <w:t xml:space="preserve"> </w:t>
      </w:r>
      <w:r w:rsidR="000A2069" w:rsidRPr="00C05DB7">
        <w:rPr>
          <w:rFonts w:ascii="Times New Roman" w:hAnsi="Times New Roman" w:cs="Times New Roman"/>
          <w:snapToGrid w:val="0"/>
          <w:sz w:val="24"/>
          <w:szCs w:val="24"/>
        </w:rPr>
        <w:t>–</w:t>
      </w:r>
      <w:r w:rsidR="00252684" w:rsidRPr="00C05DB7">
        <w:rPr>
          <w:rFonts w:ascii="Times New Roman" w:hAnsi="Times New Roman" w:cs="Times New Roman"/>
          <w:sz w:val="24"/>
          <w:szCs w:val="24"/>
        </w:rPr>
        <w:t xml:space="preserve"> 20</w:t>
      </w:r>
      <w:r w:rsidR="00E07CE6" w:rsidRPr="00C05DB7">
        <w:rPr>
          <w:rFonts w:ascii="Times New Roman" w:hAnsi="Times New Roman" w:cs="Times New Roman"/>
          <w:sz w:val="24"/>
          <w:szCs w:val="24"/>
        </w:rPr>
        <w:t>2</w:t>
      </w:r>
      <w:r w:rsidR="003C6C24" w:rsidRPr="00C05DB7">
        <w:rPr>
          <w:rFonts w:ascii="Times New Roman" w:hAnsi="Times New Roman" w:cs="Times New Roman"/>
          <w:sz w:val="24"/>
          <w:szCs w:val="24"/>
        </w:rPr>
        <w:t>7</w:t>
      </w:r>
      <w:r w:rsidR="00252684" w:rsidRPr="00C05DB7">
        <w:rPr>
          <w:rFonts w:ascii="Times New Roman" w:hAnsi="Times New Roman" w:cs="Times New Roman"/>
          <w:sz w:val="24"/>
          <w:szCs w:val="24"/>
        </w:rPr>
        <w:t xml:space="preserve"> годы»</w:t>
      </w:r>
    </w:p>
    <w:p w:rsidR="00FF0532" w:rsidRPr="00C05DB7" w:rsidRDefault="00FF0532" w:rsidP="00FF0532">
      <w:pPr>
        <w:pStyle w:val="a8"/>
        <w:tabs>
          <w:tab w:val="left" w:pos="9072"/>
          <w:tab w:val="left" w:pos="9214"/>
        </w:tabs>
        <w:ind w:left="8496"/>
        <w:rPr>
          <w:rFonts w:ascii="Times New Roman" w:hAnsi="Times New Roman" w:cs="Times New Roman"/>
          <w:sz w:val="24"/>
          <w:szCs w:val="24"/>
        </w:rPr>
      </w:pPr>
    </w:p>
    <w:p w:rsidR="00252684" w:rsidRPr="00C05DB7" w:rsidRDefault="00252684" w:rsidP="00FF0532">
      <w:pPr>
        <w:spacing w:after="0" w:line="240" w:lineRule="auto"/>
        <w:ind w:right="395"/>
        <w:jc w:val="center"/>
        <w:rPr>
          <w:rFonts w:ascii="Times New Roman" w:hAnsi="Times New Roman"/>
          <w:b/>
          <w:sz w:val="24"/>
          <w:szCs w:val="24"/>
        </w:rPr>
      </w:pPr>
      <w:r w:rsidRPr="00C05DB7">
        <w:rPr>
          <w:rFonts w:ascii="Times New Roman" w:hAnsi="Times New Roman"/>
          <w:b/>
          <w:sz w:val="24"/>
          <w:szCs w:val="24"/>
        </w:rPr>
        <w:t>Перечень основных мероприятий муниципальной программы «Управление муниципальным имуществом и земельными ресурсами» в Инсарском муниципальном районе Республики Мордовия на 20</w:t>
      </w:r>
      <w:r w:rsidR="00F90381" w:rsidRPr="00C05DB7">
        <w:rPr>
          <w:rFonts w:ascii="Times New Roman" w:hAnsi="Times New Roman"/>
          <w:b/>
          <w:sz w:val="24"/>
          <w:szCs w:val="24"/>
        </w:rPr>
        <w:t>25</w:t>
      </w:r>
      <w:r w:rsidR="004866E4" w:rsidRPr="00C05DB7">
        <w:rPr>
          <w:rFonts w:ascii="Times New Roman" w:hAnsi="Times New Roman"/>
          <w:b/>
          <w:sz w:val="24"/>
          <w:szCs w:val="24"/>
        </w:rPr>
        <w:t xml:space="preserve"> </w:t>
      </w:r>
      <w:r w:rsidR="000A2069" w:rsidRPr="00C05DB7">
        <w:rPr>
          <w:rFonts w:ascii="Times New Roman" w:hAnsi="Times New Roman" w:cs="Times New Roman"/>
          <w:snapToGrid w:val="0"/>
          <w:sz w:val="24"/>
          <w:szCs w:val="24"/>
        </w:rPr>
        <w:t>–</w:t>
      </w:r>
      <w:r w:rsidR="004866E4" w:rsidRPr="00C05DB7">
        <w:rPr>
          <w:rFonts w:ascii="Times New Roman" w:hAnsi="Times New Roman"/>
          <w:b/>
          <w:sz w:val="24"/>
          <w:szCs w:val="24"/>
        </w:rPr>
        <w:t xml:space="preserve"> </w:t>
      </w:r>
      <w:r w:rsidRPr="00C05DB7">
        <w:rPr>
          <w:rFonts w:ascii="Times New Roman" w:hAnsi="Times New Roman"/>
          <w:b/>
          <w:sz w:val="24"/>
          <w:szCs w:val="24"/>
        </w:rPr>
        <w:t>20</w:t>
      </w:r>
      <w:r w:rsidR="00E23F96" w:rsidRPr="00C05DB7">
        <w:rPr>
          <w:rFonts w:ascii="Times New Roman" w:hAnsi="Times New Roman"/>
          <w:b/>
          <w:sz w:val="24"/>
          <w:szCs w:val="24"/>
        </w:rPr>
        <w:t>2</w:t>
      </w:r>
      <w:r w:rsidR="003C6C24" w:rsidRPr="00C05DB7">
        <w:rPr>
          <w:rFonts w:ascii="Times New Roman" w:hAnsi="Times New Roman"/>
          <w:b/>
          <w:sz w:val="24"/>
          <w:szCs w:val="24"/>
        </w:rPr>
        <w:t>7</w:t>
      </w:r>
      <w:r w:rsidRPr="00C05DB7">
        <w:rPr>
          <w:rFonts w:ascii="Times New Roman" w:hAnsi="Times New Roman"/>
          <w:b/>
          <w:sz w:val="24"/>
          <w:szCs w:val="24"/>
        </w:rPr>
        <w:t xml:space="preserve"> годы»</w:t>
      </w:r>
    </w:p>
    <w:p w:rsidR="00FF0532" w:rsidRPr="00C05DB7" w:rsidRDefault="00FF0532" w:rsidP="00FF0532">
      <w:pPr>
        <w:spacing w:after="0" w:line="240" w:lineRule="auto"/>
        <w:ind w:right="395"/>
        <w:jc w:val="center"/>
        <w:rPr>
          <w:rFonts w:ascii="Times New Roman" w:hAnsi="Times New Roman"/>
          <w:b/>
          <w:sz w:val="24"/>
          <w:szCs w:val="24"/>
        </w:rPr>
      </w:pPr>
    </w:p>
    <w:tbl>
      <w:tblPr>
        <w:tblStyle w:val="a7"/>
        <w:tblpPr w:leftFromText="180" w:rightFromText="180" w:vertAnchor="text" w:tblpX="74" w:tblpY="1"/>
        <w:tblOverlap w:val="never"/>
        <w:tblW w:w="15134" w:type="dxa"/>
        <w:tblLayout w:type="fixed"/>
        <w:tblLook w:val="04A0" w:firstRow="1" w:lastRow="0" w:firstColumn="1" w:lastColumn="0" w:noHBand="0" w:noVBand="1"/>
      </w:tblPr>
      <w:tblGrid>
        <w:gridCol w:w="459"/>
        <w:gridCol w:w="75"/>
        <w:gridCol w:w="3827"/>
        <w:gridCol w:w="34"/>
        <w:gridCol w:w="1525"/>
        <w:gridCol w:w="142"/>
        <w:gridCol w:w="1701"/>
        <w:gridCol w:w="283"/>
        <w:gridCol w:w="1843"/>
        <w:gridCol w:w="1418"/>
        <w:gridCol w:w="283"/>
        <w:gridCol w:w="709"/>
        <w:gridCol w:w="425"/>
        <w:gridCol w:w="567"/>
        <w:gridCol w:w="567"/>
        <w:gridCol w:w="1276"/>
      </w:tblGrid>
      <w:tr w:rsidR="0096395B" w:rsidRPr="00C05DB7" w:rsidTr="00DD0E89">
        <w:trPr>
          <w:trHeight w:val="450"/>
        </w:trPr>
        <w:tc>
          <w:tcPr>
            <w:tcW w:w="534" w:type="dxa"/>
            <w:gridSpan w:val="2"/>
            <w:vMerge w:val="restart"/>
          </w:tcPr>
          <w:p w:rsidR="0096395B" w:rsidRPr="00C05DB7" w:rsidRDefault="0096395B" w:rsidP="00C53AC2">
            <w:pPr>
              <w:tabs>
                <w:tab w:val="left" w:pos="11885"/>
              </w:tabs>
              <w:rPr>
                <w:rFonts w:ascii="Times New Roman" w:hAnsi="Times New Roman" w:cs="Times New Roman"/>
                <w:b/>
                <w:sz w:val="24"/>
                <w:szCs w:val="24"/>
              </w:rPr>
            </w:pPr>
            <w:r w:rsidRPr="00C05DB7">
              <w:rPr>
                <w:rFonts w:ascii="Times New Roman" w:hAnsi="Times New Roman" w:cs="Times New Roman"/>
                <w:b/>
                <w:sz w:val="24"/>
                <w:szCs w:val="24"/>
              </w:rPr>
              <w:t>№</w:t>
            </w:r>
          </w:p>
          <w:p w:rsidR="0096395B" w:rsidRPr="00C05DB7" w:rsidRDefault="0096395B" w:rsidP="00C53AC2">
            <w:pPr>
              <w:tabs>
                <w:tab w:val="left" w:pos="11885"/>
              </w:tabs>
              <w:rPr>
                <w:rFonts w:ascii="Times New Roman" w:hAnsi="Times New Roman" w:cs="Times New Roman"/>
                <w:b/>
                <w:sz w:val="24"/>
                <w:szCs w:val="24"/>
                <w:lang w:val="en-US"/>
              </w:rPr>
            </w:pPr>
            <w:proofErr w:type="gramStart"/>
            <w:r w:rsidRPr="00C05DB7">
              <w:rPr>
                <w:rFonts w:ascii="Times New Roman" w:hAnsi="Times New Roman" w:cs="Times New Roman"/>
                <w:b/>
                <w:sz w:val="24"/>
                <w:szCs w:val="24"/>
              </w:rPr>
              <w:t>п</w:t>
            </w:r>
            <w:proofErr w:type="gramEnd"/>
            <w:r w:rsidRPr="00C05DB7">
              <w:rPr>
                <w:rFonts w:ascii="Times New Roman" w:hAnsi="Times New Roman" w:cs="Times New Roman"/>
                <w:b/>
                <w:sz w:val="24"/>
                <w:szCs w:val="24"/>
              </w:rPr>
              <w:t>/п</w:t>
            </w:r>
          </w:p>
        </w:tc>
        <w:tc>
          <w:tcPr>
            <w:tcW w:w="3861" w:type="dxa"/>
            <w:gridSpan w:val="2"/>
            <w:vMerge w:val="restart"/>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Мероприятия</w:t>
            </w:r>
          </w:p>
        </w:tc>
        <w:tc>
          <w:tcPr>
            <w:tcW w:w="1525" w:type="dxa"/>
            <w:vMerge w:val="restart"/>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Сроки реализации</w:t>
            </w:r>
          </w:p>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(годы)</w:t>
            </w:r>
          </w:p>
        </w:tc>
        <w:tc>
          <w:tcPr>
            <w:tcW w:w="1843" w:type="dxa"/>
            <w:gridSpan w:val="2"/>
            <w:vMerge w:val="restart"/>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Ответственный исполнитель</w:t>
            </w:r>
          </w:p>
        </w:tc>
        <w:tc>
          <w:tcPr>
            <w:tcW w:w="2126" w:type="dxa"/>
            <w:gridSpan w:val="2"/>
            <w:vMerge w:val="restart"/>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Источник финансирования</w:t>
            </w:r>
          </w:p>
        </w:tc>
        <w:tc>
          <w:tcPr>
            <w:tcW w:w="5245" w:type="dxa"/>
            <w:gridSpan w:val="7"/>
          </w:tcPr>
          <w:p w:rsidR="0096395B" w:rsidRPr="00C05DB7" w:rsidRDefault="0096395B" w:rsidP="00C53AC2">
            <w:pPr>
              <w:tabs>
                <w:tab w:val="left" w:pos="11885"/>
              </w:tabs>
              <w:ind w:right="665"/>
              <w:jc w:val="center"/>
              <w:rPr>
                <w:rFonts w:ascii="Times New Roman" w:hAnsi="Times New Roman" w:cs="Times New Roman"/>
                <w:b/>
                <w:sz w:val="24"/>
                <w:szCs w:val="24"/>
              </w:rPr>
            </w:pPr>
            <w:r w:rsidRPr="00C05DB7">
              <w:rPr>
                <w:rFonts w:ascii="Times New Roman" w:hAnsi="Times New Roman" w:cs="Times New Roman"/>
                <w:b/>
                <w:sz w:val="24"/>
                <w:szCs w:val="24"/>
              </w:rPr>
              <w:t>Объемы финансирования, тыс. руб.</w:t>
            </w:r>
          </w:p>
        </w:tc>
      </w:tr>
      <w:tr w:rsidR="0096395B" w:rsidRPr="00C05DB7" w:rsidTr="00DD0E89">
        <w:trPr>
          <w:trHeight w:val="375"/>
        </w:trPr>
        <w:tc>
          <w:tcPr>
            <w:tcW w:w="534" w:type="dxa"/>
            <w:gridSpan w:val="2"/>
            <w:vMerge/>
          </w:tcPr>
          <w:p w:rsidR="0096395B" w:rsidRPr="00C05DB7" w:rsidRDefault="0096395B" w:rsidP="00C53AC2">
            <w:pPr>
              <w:tabs>
                <w:tab w:val="left" w:pos="11885"/>
              </w:tabs>
              <w:rPr>
                <w:rFonts w:ascii="Times New Roman" w:hAnsi="Times New Roman" w:cs="Times New Roman"/>
                <w:sz w:val="24"/>
                <w:szCs w:val="24"/>
              </w:rPr>
            </w:pPr>
          </w:p>
        </w:tc>
        <w:tc>
          <w:tcPr>
            <w:tcW w:w="3861" w:type="dxa"/>
            <w:gridSpan w:val="2"/>
            <w:vMerge/>
          </w:tcPr>
          <w:p w:rsidR="0096395B" w:rsidRPr="00C05DB7" w:rsidRDefault="0096395B" w:rsidP="00C53AC2">
            <w:pPr>
              <w:tabs>
                <w:tab w:val="left" w:pos="11885"/>
              </w:tabs>
              <w:jc w:val="center"/>
              <w:rPr>
                <w:rFonts w:ascii="Times New Roman" w:hAnsi="Times New Roman" w:cs="Times New Roman"/>
                <w:sz w:val="24"/>
                <w:szCs w:val="24"/>
              </w:rPr>
            </w:pPr>
          </w:p>
        </w:tc>
        <w:tc>
          <w:tcPr>
            <w:tcW w:w="1525" w:type="dxa"/>
            <w:vMerge/>
          </w:tcPr>
          <w:p w:rsidR="0096395B" w:rsidRPr="00C05DB7" w:rsidRDefault="0096395B" w:rsidP="00C53AC2">
            <w:pPr>
              <w:tabs>
                <w:tab w:val="left" w:pos="11885"/>
              </w:tabs>
              <w:jc w:val="center"/>
              <w:rPr>
                <w:rFonts w:ascii="Times New Roman" w:hAnsi="Times New Roman" w:cs="Times New Roman"/>
                <w:sz w:val="24"/>
                <w:szCs w:val="24"/>
              </w:rPr>
            </w:pPr>
          </w:p>
        </w:tc>
        <w:tc>
          <w:tcPr>
            <w:tcW w:w="1843" w:type="dxa"/>
            <w:gridSpan w:val="2"/>
            <w:vMerge/>
          </w:tcPr>
          <w:p w:rsidR="0096395B" w:rsidRPr="00C05DB7" w:rsidRDefault="0096395B" w:rsidP="00C53AC2">
            <w:pPr>
              <w:tabs>
                <w:tab w:val="left" w:pos="11885"/>
              </w:tabs>
              <w:jc w:val="center"/>
              <w:rPr>
                <w:rFonts w:ascii="Times New Roman" w:hAnsi="Times New Roman" w:cs="Times New Roman"/>
                <w:sz w:val="24"/>
                <w:szCs w:val="24"/>
              </w:rPr>
            </w:pPr>
          </w:p>
        </w:tc>
        <w:tc>
          <w:tcPr>
            <w:tcW w:w="2126" w:type="dxa"/>
            <w:gridSpan w:val="2"/>
            <w:vMerge/>
          </w:tcPr>
          <w:p w:rsidR="0096395B" w:rsidRPr="00C05DB7" w:rsidRDefault="0096395B" w:rsidP="00C53AC2">
            <w:pPr>
              <w:tabs>
                <w:tab w:val="left" w:pos="11885"/>
              </w:tabs>
              <w:jc w:val="center"/>
              <w:rPr>
                <w:rFonts w:ascii="Times New Roman" w:hAnsi="Times New Roman" w:cs="Times New Roman"/>
                <w:sz w:val="24"/>
                <w:szCs w:val="24"/>
              </w:rPr>
            </w:pPr>
          </w:p>
        </w:tc>
        <w:tc>
          <w:tcPr>
            <w:tcW w:w="1701" w:type="dxa"/>
            <w:gridSpan w:val="2"/>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Всего</w:t>
            </w:r>
          </w:p>
        </w:tc>
        <w:tc>
          <w:tcPr>
            <w:tcW w:w="1134" w:type="dxa"/>
            <w:gridSpan w:val="2"/>
          </w:tcPr>
          <w:p w:rsidR="0096395B" w:rsidRPr="00C05DB7" w:rsidRDefault="0096395B" w:rsidP="003B1388">
            <w:pPr>
              <w:tabs>
                <w:tab w:val="left" w:pos="11885"/>
              </w:tabs>
              <w:rPr>
                <w:rFonts w:ascii="Times New Roman" w:hAnsi="Times New Roman" w:cs="Times New Roman"/>
                <w:sz w:val="24"/>
                <w:szCs w:val="24"/>
              </w:rPr>
            </w:pPr>
            <w:r w:rsidRPr="00C05DB7">
              <w:rPr>
                <w:rFonts w:ascii="Times New Roman" w:hAnsi="Times New Roman" w:cs="Times New Roman"/>
                <w:sz w:val="24"/>
                <w:szCs w:val="24"/>
              </w:rPr>
              <w:t>2025 г</w:t>
            </w:r>
          </w:p>
        </w:tc>
        <w:tc>
          <w:tcPr>
            <w:tcW w:w="1134" w:type="dxa"/>
            <w:gridSpan w:val="2"/>
          </w:tcPr>
          <w:p w:rsidR="0096395B" w:rsidRPr="00C05DB7" w:rsidRDefault="0096395B" w:rsidP="003B1388">
            <w:pPr>
              <w:tabs>
                <w:tab w:val="left" w:pos="11885"/>
              </w:tabs>
              <w:rPr>
                <w:rFonts w:ascii="Times New Roman" w:hAnsi="Times New Roman" w:cs="Times New Roman"/>
                <w:sz w:val="24"/>
                <w:szCs w:val="24"/>
              </w:rPr>
            </w:pPr>
            <w:r w:rsidRPr="00C05DB7">
              <w:rPr>
                <w:rFonts w:ascii="Times New Roman" w:hAnsi="Times New Roman" w:cs="Times New Roman"/>
                <w:sz w:val="24"/>
                <w:szCs w:val="24"/>
              </w:rPr>
              <w:t>2026 г.</w:t>
            </w:r>
          </w:p>
        </w:tc>
        <w:tc>
          <w:tcPr>
            <w:tcW w:w="1276" w:type="dxa"/>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2027 г.</w:t>
            </w:r>
          </w:p>
        </w:tc>
      </w:tr>
      <w:tr w:rsidR="0096395B" w:rsidRPr="00C05DB7" w:rsidTr="00DD0E89">
        <w:trPr>
          <w:trHeight w:val="375"/>
        </w:trPr>
        <w:tc>
          <w:tcPr>
            <w:tcW w:w="15134" w:type="dxa"/>
            <w:gridSpan w:val="16"/>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1. Основное мероприятие «Управление муниципальным имуществом»</w:t>
            </w:r>
          </w:p>
        </w:tc>
      </w:tr>
      <w:tr w:rsidR="0096395B" w:rsidRPr="00C05DB7" w:rsidTr="000801D8">
        <w:tc>
          <w:tcPr>
            <w:tcW w:w="53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1</w:t>
            </w:r>
          </w:p>
        </w:tc>
        <w:tc>
          <w:tcPr>
            <w:tcW w:w="3827" w:type="dxa"/>
          </w:tcPr>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 xml:space="preserve">Актуализация реестра муниципального имущества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внесение в реестр муниципального имущества сведений о земельных участках, зарегистрированных в собственность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своевременное отражение в реестре муниципального имущества изменений по объектам недвижимого имущества, в </w:t>
            </w:r>
            <w:proofErr w:type="spellStart"/>
            <w:r w:rsidRPr="00C05DB7">
              <w:rPr>
                <w:rFonts w:ascii="Times New Roman" w:hAnsi="Times New Roman" w:cs="Times New Roman"/>
                <w:sz w:val="24"/>
                <w:szCs w:val="24"/>
              </w:rPr>
              <w:t>т.ч</w:t>
            </w:r>
            <w:proofErr w:type="spellEnd"/>
            <w:r w:rsidRPr="00C05DB7">
              <w:rPr>
                <w:rFonts w:ascii="Times New Roman" w:hAnsi="Times New Roman" w:cs="Times New Roman"/>
                <w:sz w:val="24"/>
                <w:szCs w:val="24"/>
              </w:rPr>
              <w:t>. по земельным участкам.</w:t>
            </w:r>
          </w:p>
        </w:tc>
        <w:tc>
          <w:tcPr>
            <w:tcW w:w="1701" w:type="dxa"/>
            <w:gridSpan w:val="3"/>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5245" w:type="dxa"/>
            <w:gridSpan w:val="7"/>
            <w:tcBorders>
              <w:bottom w:val="nil"/>
            </w:tcBorders>
          </w:tcPr>
          <w:p w:rsidR="0096395B" w:rsidRPr="00C05DB7" w:rsidRDefault="0096395B" w:rsidP="00C53AC2">
            <w:pPr>
              <w:tabs>
                <w:tab w:val="left" w:pos="5019"/>
                <w:tab w:val="left" w:pos="5270"/>
                <w:tab w:val="left" w:pos="5588"/>
                <w:tab w:val="left" w:pos="11885"/>
              </w:tabs>
              <w:ind w:right="-533"/>
              <w:jc w:val="center"/>
              <w:rPr>
                <w:rFonts w:ascii="Times New Roman" w:hAnsi="Times New Roman" w:cs="Times New Roman"/>
                <w:sz w:val="24"/>
                <w:szCs w:val="24"/>
              </w:rPr>
            </w:pPr>
            <w:r w:rsidRPr="00C05DB7">
              <w:rPr>
                <w:rFonts w:ascii="Times New Roman" w:hAnsi="Times New Roman" w:cs="Times New Roman"/>
                <w:sz w:val="24"/>
                <w:szCs w:val="24"/>
              </w:rPr>
              <w:t>Не требует финансирования</w:t>
            </w:r>
          </w:p>
        </w:tc>
      </w:tr>
      <w:tr w:rsidR="0096395B" w:rsidTr="000801D8">
        <w:trPr>
          <w:trHeight w:val="1230"/>
        </w:trPr>
        <w:tc>
          <w:tcPr>
            <w:tcW w:w="534" w:type="dxa"/>
            <w:gridSpan w:val="2"/>
            <w:vMerge w:val="restart"/>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t>2</w:t>
            </w:r>
          </w:p>
        </w:tc>
        <w:tc>
          <w:tcPr>
            <w:tcW w:w="3827" w:type="dxa"/>
            <w:vMerge w:val="restart"/>
          </w:tcPr>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 xml:space="preserve">Обеспечение государственной регистрации права собственности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на объекты недвижимого </w:t>
            </w:r>
            <w:r w:rsidRPr="00C05DB7">
              <w:rPr>
                <w:rFonts w:ascii="Times New Roman" w:hAnsi="Times New Roman" w:cs="Times New Roman"/>
                <w:sz w:val="24"/>
                <w:szCs w:val="24"/>
              </w:rPr>
              <w:lastRenderedPageBreak/>
              <w:t>имущества:</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формирование и последующая ежемесячная актуализация перечня незарегистрированных объектов недвижимого имущества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получение технических планов, кадастровых паспортов; </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отражение в реестре муниципального имущества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данных, полученных в результате технической инвентаризации объектов;</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государственная регистрация права собственности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на объекты недвижимого имущества;</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 xml:space="preserve">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содействие балансодержателям </w:t>
            </w:r>
            <w:r w:rsidRPr="00C05DB7">
              <w:rPr>
                <w:rFonts w:ascii="Times New Roman" w:hAnsi="Times New Roman" w:cs="Times New Roman"/>
                <w:sz w:val="24"/>
                <w:szCs w:val="24"/>
              </w:rPr>
              <w:lastRenderedPageBreak/>
              <w:t>имущества в государственной регистрации права оперативного управления, права хозяйственного ведения на закрепленные за ними объекты.</w:t>
            </w:r>
          </w:p>
          <w:p w:rsidR="0096395B" w:rsidRPr="00C05DB7" w:rsidRDefault="0096395B" w:rsidP="00C53AC2">
            <w:pPr>
              <w:tabs>
                <w:tab w:val="left" w:pos="11885"/>
              </w:tabs>
              <w:rPr>
                <w:rFonts w:ascii="Times New Roman" w:hAnsi="Times New Roman" w:cs="Times New Roman"/>
                <w:sz w:val="24"/>
                <w:szCs w:val="24"/>
              </w:rPr>
            </w:pPr>
          </w:p>
        </w:tc>
        <w:tc>
          <w:tcPr>
            <w:tcW w:w="1701" w:type="dxa"/>
            <w:gridSpan w:val="3"/>
            <w:vMerge w:val="restart"/>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lastRenderedPageBreak/>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vMerge w:val="restart"/>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lastRenderedPageBreak/>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701" w:type="dxa"/>
            <w:gridSpan w:val="2"/>
            <w:vMerge w:val="restart"/>
          </w:tcPr>
          <w:p w:rsidR="0096395B" w:rsidRPr="00C05DB7" w:rsidRDefault="005E49F1"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14</w:t>
            </w:r>
            <w:r w:rsidR="0096395B" w:rsidRPr="00C05DB7">
              <w:rPr>
                <w:rFonts w:ascii="Times New Roman" w:hAnsi="Times New Roman" w:cs="Times New Roman"/>
                <w:sz w:val="24"/>
                <w:szCs w:val="24"/>
              </w:rPr>
              <w:t>9</w:t>
            </w:r>
          </w:p>
        </w:tc>
        <w:tc>
          <w:tcPr>
            <w:tcW w:w="1134" w:type="dxa"/>
            <w:gridSpan w:val="2"/>
          </w:tcPr>
          <w:p w:rsidR="0096395B" w:rsidRPr="00C05DB7" w:rsidRDefault="005E49F1" w:rsidP="004866E4">
            <w:pPr>
              <w:tabs>
                <w:tab w:val="left" w:pos="11885"/>
              </w:tabs>
              <w:jc w:val="center"/>
              <w:rPr>
                <w:rFonts w:ascii="Times New Roman" w:hAnsi="Times New Roman" w:cs="Times New Roman"/>
                <w:sz w:val="24"/>
                <w:szCs w:val="24"/>
                <w:highlight w:val="yellow"/>
              </w:rPr>
            </w:pPr>
            <w:r w:rsidRPr="00C05DB7">
              <w:rPr>
                <w:rFonts w:ascii="Times New Roman" w:hAnsi="Times New Roman" w:cs="Times New Roman"/>
                <w:sz w:val="24"/>
                <w:szCs w:val="24"/>
              </w:rPr>
              <w:t>63</w:t>
            </w:r>
          </w:p>
        </w:tc>
        <w:tc>
          <w:tcPr>
            <w:tcW w:w="1134" w:type="dxa"/>
            <w:gridSpan w:val="2"/>
          </w:tcPr>
          <w:p w:rsidR="0096395B" w:rsidRPr="00C05DB7" w:rsidRDefault="0096395B"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43</w:t>
            </w:r>
          </w:p>
        </w:tc>
        <w:tc>
          <w:tcPr>
            <w:tcW w:w="1276" w:type="dxa"/>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43</w:t>
            </w:r>
          </w:p>
        </w:tc>
      </w:tr>
      <w:tr w:rsidR="0096395B" w:rsidTr="000801D8">
        <w:trPr>
          <w:trHeight w:val="960"/>
        </w:trPr>
        <w:tc>
          <w:tcPr>
            <w:tcW w:w="534" w:type="dxa"/>
            <w:gridSpan w:val="2"/>
            <w:vMerge/>
          </w:tcPr>
          <w:p w:rsidR="0096395B" w:rsidRPr="00ED4462" w:rsidRDefault="0096395B" w:rsidP="00C53AC2">
            <w:pPr>
              <w:tabs>
                <w:tab w:val="left" w:pos="11885"/>
              </w:tabs>
              <w:rPr>
                <w:rFonts w:ascii="Times New Roman" w:hAnsi="Times New Roman" w:cs="Times New Roman"/>
                <w:sz w:val="20"/>
                <w:szCs w:val="20"/>
              </w:rPr>
            </w:pPr>
          </w:p>
        </w:tc>
        <w:tc>
          <w:tcPr>
            <w:tcW w:w="3827" w:type="dxa"/>
            <w:vMerge/>
          </w:tcPr>
          <w:p w:rsidR="0096395B" w:rsidRPr="00C05DB7" w:rsidRDefault="0096395B" w:rsidP="00C53AC2">
            <w:pPr>
              <w:pStyle w:val="a8"/>
              <w:jc w:val="both"/>
              <w:rPr>
                <w:rFonts w:ascii="Times New Roman" w:hAnsi="Times New Roman" w:cs="Times New Roman"/>
                <w:sz w:val="24"/>
                <w:szCs w:val="24"/>
              </w:rPr>
            </w:pPr>
          </w:p>
        </w:tc>
        <w:tc>
          <w:tcPr>
            <w:tcW w:w="1701" w:type="dxa"/>
            <w:gridSpan w:val="3"/>
            <w:vMerge/>
          </w:tcPr>
          <w:p w:rsidR="0096395B" w:rsidRPr="00C05DB7" w:rsidRDefault="0096395B" w:rsidP="00C53AC2">
            <w:pPr>
              <w:tabs>
                <w:tab w:val="left" w:pos="11885"/>
              </w:tabs>
              <w:jc w:val="center"/>
              <w:rPr>
                <w:rFonts w:ascii="Times New Roman" w:hAnsi="Times New Roman" w:cs="Times New Roman"/>
                <w:sz w:val="24"/>
                <w:szCs w:val="24"/>
                <w:highlight w:val="yellow"/>
              </w:rPr>
            </w:pPr>
          </w:p>
        </w:tc>
        <w:tc>
          <w:tcPr>
            <w:tcW w:w="1984" w:type="dxa"/>
            <w:gridSpan w:val="2"/>
            <w:vMerge/>
          </w:tcPr>
          <w:p w:rsidR="0096395B" w:rsidRPr="00C05DB7" w:rsidRDefault="0096395B" w:rsidP="00C53AC2">
            <w:pPr>
              <w:tabs>
                <w:tab w:val="left" w:pos="11885"/>
              </w:tabs>
              <w:jc w:val="both"/>
              <w:rPr>
                <w:rFonts w:ascii="Times New Roman" w:hAnsi="Times New Roman" w:cs="Times New Roman"/>
                <w:sz w:val="24"/>
                <w:szCs w:val="24"/>
              </w:rPr>
            </w:pPr>
          </w:p>
        </w:tc>
        <w:tc>
          <w:tcPr>
            <w:tcW w:w="1843" w:type="dxa"/>
          </w:tcPr>
          <w:p w:rsidR="0096395B" w:rsidRPr="00C05DB7" w:rsidRDefault="0096395B" w:rsidP="00C53AC2">
            <w:pPr>
              <w:tabs>
                <w:tab w:val="left" w:pos="11885"/>
              </w:tabs>
              <w:rPr>
                <w:rFonts w:ascii="Times New Roman" w:hAnsi="Times New Roman" w:cs="Times New Roman"/>
                <w:sz w:val="24"/>
                <w:szCs w:val="24"/>
              </w:rPr>
            </w:pPr>
          </w:p>
        </w:tc>
        <w:tc>
          <w:tcPr>
            <w:tcW w:w="1701" w:type="dxa"/>
            <w:gridSpan w:val="2"/>
            <w:vMerge/>
          </w:tcPr>
          <w:p w:rsidR="0096395B" w:rsidRPr="00ED4462" w:rsidRDefault="0096395B" w:rsidP="00C53AC2">
            <w:pPr>
              <w:tabs>
                <w:tab w:val="left" w:pos="11885"/>
              </w:tabs>
              <w:rPr>
                <w:rFonts w:ascii="Times New Roman" w:hAnsi="Times New Roman" w:cs="Times New Roman"/>
                <w:sz w:val="20"/>
                <w:szCs w:val="20"/>
              </w:rPr>
            </w:pPr>
          </w:p>
        </w:tc>
        <w:tc>
          <w:tcPr>
            <w:tcW w:w="1134" w:type="dxa"/>
            <w:gridSpan w:val="2"/>
          </w:tcPr>
          <w:p w:rsidR="0096395B" w:rsidRPr="00ED4462" w:rsidRDefault="0096395B" w:rsidP="00C53AC2">
            <w:pPr>
              <w:tabs>
                <w:tab w:val="left" w:pos="11885"/>
              </w:tabs>
              <w:jc w:val="center"/>
              <w:rPr>
                <w:rFonts w:ascii="Times New Roman" w:hAnsi="Times New Roman" w:cs="Times New Roman"/>
                <w:sz w:val="20"/>
                <w:szCs w:val="20"/>
              </w:rPr>
            </w:pPr>
          </w:p>
        </w:tc>
        <w:tc>
          <w:tcPr>
            <w:tcW w:w="1134" w:type="dxa"/>
            <w:gridSpan w:val="2"/>
          </w:tcPr>
          <w:p w:rsidR="0096395B" w:rsidRPr="00ED4462" w:rsidRDefault="0096395B" w:rsidP="00C53AC2">
            <w:pPr>
              <w:tabs>
                <w:tab w:val="left" w:pos="11885"/>
              </w:tabs>
              <w:rPr>
                <w:rFonts w:ascii="Times New Roman" w:hAnsi="Times New Roman" w:cs="Times New Roman"/>
                <w:sz w:val="20"/>
                <w:szCs w:val="20"/>
              </w:rPr>
            </w:pPr>
          </w:p>
        </w:tc>
        <w:tc>
          <w:tcPr>
            <w:tcW w:w="1276" w:type="dxa"/>
          </w:tcPr>
          <w:p w:rsidR="0096395B" w:rsidRPr="00ED4462" w:rsidRDefault="0096395B" w:rsidP="00C53AC2">
            <w:pPr>
              <w:tabs>
                <w:tab w:val="left" w:pos="11885"/>
              </w:tabs>
              <w:rPr>
                <w:rFonts w:ascii="Times New Roman" w:hAnsi="Times New Roman" w:cs="Times New Roman"/>
                <w:sz w:val="20"/>
                <w:szCs w:val="20"/>
              </w:rPr>
            </w:pPr>
          </w:p>
        </w:tc>
      </w:tr>
      <w:tr w:rsidR="0096395B" w:rsidTr="000801D8">
        <w:tc>
          <w:tcPr>
            <w:tcW w:w="534" w:type="dxa"/>
            <w:gridSpan w:val="2"/>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3</w:t>
            </w:r>
          </w:p>
        </w:tc>
        <w:tc>
          <w:tcPr>
            <w:tcW w:w="3827" w:type="dxa"/>
            <w:tcBorders>
              <w:bottom w:val="single" w:sz="4" w:space="0" w:color="auto"/>
            </w:tcBorders>
          </w:tcPr>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 xml:space="preserve">Обеспечение государственной регистрации права собственности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 на земельные участки:</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разработка документации и формирование заявок на выполнение кадастровых работ; </w:t>
            </w:r>
          </w:p>
          <w:p w:rsidR="0096395B" w:rsidRPr="00C05DB7" w:rsidRDefault="0096395B" w:rsidP="00C53AC2">
            <w:pPr>
              <w:pStyle w:val="a8"/>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подготовка и выдача документов исполнителям кадастровых работ по заключенным государственным контрактам, прямым договорам;</w:t>
            </w:r>
          </w:p>
          <w:p w:rsidR="0096395B" w:rsidRPr="00C05DB7" w:rsidRDefault="0096395B" w:rsidP="00C53AC2">
            <w:pPr>
              <w:tabs>
                <w:tab w:val="left" w:pos="11885"/>
              </w:tabs>
              <w:rPr>
                <w:rFonts w:ascii="Times New Roman" w:hAnsi="Times New Roman" w:cs="Times New Roman"/>
                <w:sz w:val="24"/>
                <w:szCs w:val="24"/>
              </w:rPr>
            </w:pPr>
          </w:p>
        </w:tc>
        <w:tc>
          <w:tcPr>
            <w:tcW w:w="1701" w:type="dxa"/>
            <w:gridSpan w:val="3"/>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701" w:type="dxa"/>
            <w:gridSpan w:val="2"/>
          </w:tcPr>
          <w:p w:rsidR="0096395B" w:rsidRPr="00C05DB7" w:rsidRDefault="005E49F1" w:rsidP="000C0F4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71</w:t>
            </w:r>
          </w:p>
        </w:tc>
        <w:tc>
          <w:tcPr>
            <w:tcW w:w="1134" w:type="dxa"/>
            <w:gridSpan w:val="2"/>
          </w:tcPr>
          <w:p w:rsidR="0096395B" w:rsidRPr="00C05DB7" w:rsidRDefault="005E49F1" w:rsidP="000C0F4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3</w:t>
            </w:r>
            <w:r w:rsidR="0096395B" w:rsidRPr="00C05DB7">
              <w:rPr>
                <w:rFonts w:ascii="Times New Roman" w:hAnsi="Times New Roman" w:cs="Times New Roman"/>
                <w:sz w:val="24"/>
                <w:szCs w:val="24"/>
              </w:rPr>
              <w:t>7</w:t>
            </w:r>
          </w:p>
        </w:tc>
        <w:tc>
          <w:tcPr>
            <w:tcW w:w="1134" w:type="dxa"/>
            <w:gridSpan w:val="2"/>
          </w:tcPr>
          <w:p w:rsidR="0096395B" w:rsidRPr="00C05DB7" w:rsidRDefault="0096395B" w:rsidP="000C0F4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17</w:t>
            </w:r>
          </w:p>
        </w:tc>
        <w:tc>
          <w:tcPr>
            <w:tcW w:w="1276" w:type="dxa"/>
          </w:tcPr>
          <w:p w:rsidR="0096395B" w:rsidRPr="00C05DB7" w:rsidRDefault="0096395B" w:rsidP="000C0F4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17</w:t>
            </w:r>
          </w:p>
        </w:tc>
      </w:tr>
      <w:tr w:rsidR="0096395B" w:rsidTr="000801D8">
        <w:tc>
          <w:tcPr>
            <w:tcW w:w="534" w:type="dxa"/>
            <w:gridSpan w:val="2"/>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t>4</w:t>
            </w:r>
          </w:p>
        </w:tc>
        <w:tc>
          <w:tcPr>
            <w:tcW w:w="3827" w:type="dxa"/>
            <w:tcBorders>
              <w:bottom w:val="single" w:sz="4" w:space="0" w:color="auto"/>
            </w:tcBorders>
          </w:tcPr>
          <w:p w:rsidR="0096395B" w:rsidRPr="00C05DB7" w:rsidRDefault="0096395B" w:rsidP="00C53AC2">
            <w:pPr>
              <w:widowControl w:val="0"/>
              <w:jc w:val="both"/>
              <w:rPr>
                <w:rFonts w:ascii="Times New Roman" w:hAnsi="Times New Roman" w:cs="Times New Roman"/>
                <w:sz w:val="24"/>
                <w:szCs w:val="24"/>
              </w:rPr>
            </w:pPr>
            <w:r w:rsidRPr="00C05DB7">
              <w:rPr>
                <w:rFonts w:ascii="Times New Roman" w:hAnsi="Times New Roman" w:cs="Times New Roman"/>
                <w:sz w:val="24"/>
                <w:szCs w:val="24"/>
              </w:rPr>
              <w:t xml:space="preserve">Проведение приватизации муниципального имущества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96395B" w:rsidRPr="00C05DB7" w:rsidRDefault="0096395B" w:rsidP="00C53AC2">
            <w:pPr>
              <w:widowControl w:val="0"/>
              <w:jc w:val="both"/>
              <w:rPr>
                <w:rStyle w:val="FontStyle36"/>
                <w:b w:val="0"/>
                <w:bCs w:val="0"/>
                <w:i w:val="0"/>
                <w:iCs w:val="0"/>
                <w:sz w:val="24"/>
                <w:szCs w:val="24"/>
              </w:rPr>
            </w:pPr>
            <w:r w:rsidRPr="00C05DB7">
              <w:rPr>
                <w:rFonts w:ascii="Times New Roman" w:hAnsi="Times New Roman" w:cs="Times New Roman"/>
                <w:snapToGrid w:val="0"/>
                <w:sz w:val="24"/>
                <w:szCs w:val="24"/>
              </w:rPr>
              <w:t>–</w:t>
            </w:r>
            <w:r w:rsidRPr="00C05DB7">
              <w:rPr>
                <w:rStyle w:val="FontStyle36"/>
                <w:b w:val="0"/>
                <w:i w:val="0"/>
                <w:sz w:val="24"/>
                <w:szCs w:val="24"/>
              </w:rPr>
              <w:t xml:space="preserve"> 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r w:rsidRPr="00C05DB7">
              <w:rPr>
                <w:rStyle w:val="FontStyle36"/>
                <w:b w:val="0"/>
                <w:i w:val="0"/>
                <w:sz w:val="24"/>
                <w:szCs w:val="24"/>
              </w:rPr>
              <w:t>;</w:t>
            </w:r>
          </w:p>
          <w:p w:rsidR="0096395B" w:rsidRPr="00C05DB7" w:rsidRDefault="0096395B" w:rsidP="00C53AC2">
            <w:pPr>
              <w:widowControl w:val="0"/>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проведение </w:t>
            </w:r>
            <w:proofErr w:type="gramStart"/>
            <w:r w:rsidRPr="00C05DB7">
              <w:rPr>
                <w:rFonts w:ascii="Times New Roman" w:hAnsi="Times New Roman" w:cs="Times New Roman"/>
                <w:sz w:val="24"/>
                <w:szCs w:val="24"/>
              </w:rPr>
              <w:t>пред</w:t>
            </w:r>
            <w:proofErr w:type="gramEnd"/>
            <w:r w:rsidRPr="00C05DB7">
              <w:rPr>
                <w:rFonts w:ascii="Times New Roman" w:hAnsi="Times New Roman" w:cs="Times New Roman"/>
                <w:sz w:val="24"/>
                <w:szCs w:val="24"/>
              </w:rPr>
              <w:t xml:space="preserve"> </w:t>
            </w:r>
            <w:r w:rsidRPr="00C05DB7">
              <w:rPr>
                <w:rFonts w:ascii="Times New Roman" w:hAnsi="Times New Roman" w:cs="Times New Roman"/>
                <w:sz w:val="24"/>
                <w:szCs w:val="24"/>
              </w:rPr>
              <w:lastRenderedPageBreak/>
              <w:t>приватизационных мероприятий и подготовка проектов решений об условиях приватизации муниципального имущества;</w:t>
            </w:r>
          </w:p>
          <w:p w:rsidR="0096395B" w:rsidRPr="00C05DB7" w:rsidRDefault="0096395B" w:rsidP="00C53AC2">
            <w:pPr>
              <w:widowControl w:val="0"/>
              <w:jc w:val="both"/>
              <w:rPr>
                <w:rFonts w:ascii="Times New Roman" w:hAnsi="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реализация принятых решений об условиях приватизации муниципального</w:t>
            </w:r>
            <w:r w:rsidRPr="00C05DB7">
              <w:rPr>
                <w:rFonts w:ascii="Times New Roman" w:hAnsi="Times New Roman"/>
                <w:sz w:val="24"/>
                <w:szCs w:val="24"/>
              </w:rPr>
              <w:t xml:space="preserve"> имущества.</w:t>
            </w:r>
          </w:p>
        </w:tc>
        <w:tc>
          <w:tcPr>
            <w:tcW w:w="1701" w:type="dxa"/>
            <w:gridSpan w:val="3"/>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rPr>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5245" w:type="dxa"/>
            <w:gridSpan w:val="7"/>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Не требует финансирования</w:t>
            </w:r>
          </w:p>
        </w:tc>
      </w:tr>
      <w:tr w:rsidR="0096395B" w:rsidTr="000801D8">
        <w:tc>
          <w:tcPr>
            <w:tcW w:w="534" w:type="dxa"/>
            <w:gridSpan w:val="2"/>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5</w:t>
            </w:r>
          </w:p>
        </w:tc>
        <w:tc>
          <w:tcPr>
            <w:tcW w:w="3827" w:type="dxa"/>
            <w:tcBorders>
              <w:top w:val="single" w:sz="4" w:space="0" w:color="auto"/>
            </w:tcBorders>
          </w:tcPr>
          <w:p w:rsidR="0096395B" w:rsidRPr="00C05DB7" w:rsidRDefault="0096395B" w:rsidP="00C53AC2">
            <w:pPr>
              <w:autoSpaceDE w:val="0"/>
              <w:autoSpaceDN w:val="0"/>
              <w:adjustRightInd w:val="0"/>
              <w:jc w:val="both"/>
              <w:rPr>
                <w:rFonts w:ascii="Times New Roman" w:hAnsi="Times New Roman" w:cs="Times New Roman"/>
                <w:sz w:val="24"/>
                <w:szCs w:val="24"/>
              </w:rPr>
            </w:pPr>
            <w:r w:rsidRPr="00C05DB7">
              <w:rPr>
                <w:rFonts w:ascii="Times New Roman" w:hAnsi="Times New Roman" w:cs="Times New Roman"/>
                <w:sz w:val="24"/>
                <w:szCs w:val="24"/>
              </w:rPr>
              <w:t>Передача муниципального имущества в аренду, безвозмездное пользование, закрепление в оперативное управление:</w:t>
            </w:r>
          </w:p>
          <w:p w:rsidR="0096395B" w:rsidRPr="00C05DB7" w:rsidRDefault="0096395B" w:rsidP="00C53AC2">
            <w:pPr>
              <w:jc w:val="both"/>
              <w:rPr>
                <w:rFonts w:ascii="Times New Roman" w:hAnsi="Times New Roman" w:cs="Times New Roman"/>
                <w:sz w:val="24"/>
                <w:szCs w:val="24"/>
              </w:rPr>
            </w:pP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 xml:space="preserve">заключение договоров по передаче муниципального имущества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r w:rsidRPr="00C05DB7">
              <w:rPr>
                <w:rFonts w:ascii="Times New Roman" w:hAnsi="Times New Roman" w:cs="Times New Roman"/>
                <w:sz w:val="24"/>
                <w:szCs w:val="24"/>
              </w:rPr>
              <w:t xml:space="preserve"> в безвозмездное пользование;</w:t>
            </w:r>
          </w:p>
          <w:p w:rsidR="0096395B" w:rsidRPr="00C05DB7" w:rsidRDefault="0096395B" w:rsidP="00C53AC2">
            <w:pPr>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заключение и согласование договоров аренды муниципального имущества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96395B" w:rsidRPr="00C05DB7" w:rsidRDefault="0096395B" w:rsidP="00C53AC2">
            <w:pPr>
              <w:jc w:val="both"/>
              <w:rPr>
                <w:rFonts w:ascii="Times New Roman" w:hAnsi="Times New Roman"/>
                <w:sz w:val="24"/>
                <w:szCs w:val="24"/>
              </w:rPr>
            </w:pP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принятие решений о закреплении муниципального имущества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r w:rsidRPr="00C05DB7">
              <w:rPr>
                <w:rFonts w:ascii="Times New Roman" w:hAnsi="Times New Roman" w:cs="Times New Roman"/>
                <w:sz w:val="24"/>
                <w:szCs w:val="24"/>
              </w:rPr>
              <w:t xml:space="preserve"> в оперативном управлении муниципальных учреждений</w:t>
            </w:r>
            <w:r w:rsidRPr="00C05DB7">
              <w:rPr>
                <w:rFonts w:ascii="Times New Roman" w:hAnsi="Times New Roman"/>
                <w:sz w:val="24"/>
                <w:szCs w:val="24"/>
              </w:rPr>
              <w:t>.</w:t>
            </w:r>
          </w:p>
        </w:tc>
        <w:tc>
          <w:tcPr>
            <w:tcW w:w="1701" w:type="dxa"/>
            <w:gridSpan w:val="3"/>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rPr>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5245" w:type="dxa"/>
            <w:gridSpan w:val="7"/>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Не требует финансирования</w:t>
            </w:r>
          </w:p>
        </w:tc>
      </w:tr>
      <w:tr w:rsidR="0096395B" w:rsidTr="000801D8">
        <w:tc>
          <w:tcPr>
            <w:tcW w:w="534" w:type="dxa"/>
            <w:gridSpan w:val="2"/>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t>6</w:t>
            </w:r>
          </w:p>
        </w:tc>
        <w:tc>
          <w:tcPr>
            <w:tcW w:w="3827" w:type="dxa"/>
          </w:tcPr>
          <w:p w:rsidR="0096395B" w:rsidRPr="00C05DB7" w:rsidRDefault="0096395B" w:rsidP="00C53AC2">
            <w:pPr>
              <w:jc w:val="both"/>
              <w:rPr>
                <w:rFonts w:ascii="Times New Roman" w:hAnsi="Times New Roman" w:cs="Times New Roman"/>
                <w:sz w:val="24"/>
                <w:szCs w:val="24"/>
              </w:rPr>
            </w:pPr>
            <w:r w:rsidRPr="00C05DB7">
              <w:rPr>
                <w:rFonts w:ascii="Times New Roman" w:hAnsi="Times New Roman" w:cs="Times New Roman"/>
                <w:sz w:val="24"/>
                <w:szCs w:val="24"/>
              </w:rPr>
              <w:t>Проведение проверок сохранности и целевого использования муниципального имущества:</w:t>
            </w:r>
          </w:p>
          <w:p w:rsidR="0096395B" w:rsidRPr="00C05DB7" w:rsidRDefault="0096395B" w:rsidP="00C53AC2">
            <w:pPr>
              <w:tabs>
                <w:tab w:val="left" w:pos="709"/>
              </w:tabs>
              <w:autoSpaceDE w:val="0"/>
              <w:autoSpaceDN w:val="0"/>
              <w:adjustRightInd w:val="0"/>
              <w:jc w:val="both"/>
              <w:rPr>
                <w:rStyle w:val="FontStyle36"/>
                <w:b w:val="0"/>
                <w:bCs w:val="0"/>
                <w:i w:val="0"/>
                <w:iCs w:val="0"/>
                <w:sz w:val="24"/>
                <w:szCs w:val="24"/>
              </w:rPr>
            </w:pPr>
            <w:r w:rsidRPr="00C05DB7">
              <w:rPr>
                <w:rFonts w:ascii="Times New Roman" w:hAnsi="Times New Roman" w:cs="Times New Roman"/>
                <w:snapToGrid w:val="0"/>
                <w:sz w:val="24"/>
                <w:szCs w:val="24"/>
              </w:rPr>
              <w:t xml:space="preserve">– </w:t>
            </w:r>
            <w:r w:rsidRPr="00C05DB7">
              <w:rPr>
                <w:rStyle w:val="FontStyle36"/>
                <w:b w:val="0"/>
                <w:i w:val="0"/>
                <w:sz w:val="24"/>
                <w:szCs w:val="24"/>
              </w:rPr>
              <w:t xml:space="preserve">проверки сохранности и использования по назначению муниципального имущества   </w:t>
            </w:r>
            <w:proofErr w:type="spellStart"/>
            <w:r w:rsidRPr="00C05DB7">
              <w:rPr>
                <w:rFonts w:ascii="Times New Roman" w:hAnsi="Times New Roman" w:cs="Times New Roman"/>
                <w:bCs/>
                <w:iCs/>
                <w:sz w:val="24"/>
                <w:szCs w:val="24"/>
              </w:rPr>
              <w:lastRenderedPageBreak/>
              <w:t>Инсарского</w:t>
            </w:r>
            <w:proofErr w:type="spellEnd"/>
            <w:r w:rsidRPr="00C05DB7">
              <w:rPr>
                <w:rFonts w:ascii="Times New Roman" w:hAnsi="Times New Roman" w:cs="Times New Roman"/>
                <w:bCs/>
                <w:iCs/>
                <w:sz w:val="24"/>
                <w:szCs w:val="24"/>
              </w:rPr>
              <w:t xml:space="preserve"> муниципального района</w:t>
            </w:r>
            <w:r w:rsidRPr="00C05DB7">
              <w:rPr>
                <w:rStyle w:val="FontStyle36"/>
                <w:b w:val="0"/>
                <w:i w:val="0"/>
                <w:sz w:val="24"/>
                <w:szCs w:val="24"/>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96395B" w:rsidRPr="00C05DB7" w:rsidRDefault="0096395B" w:rsidP="00C53AC2">
            <w:pPr>
              <w:autoSpaceDE w:val="0"/>
              <w:autoSpaceDN w:val="0"/>
              <w:adjustRightInd w:val="0"/>
              <w:jc w:val="both"/>
              <w:rPr>
                <w:rStyle w:val="FontStyle36"/>
                <w:b w:val="0"/>
                <w:bCs w:val="0"/>
                <w:i w:val="0"/>
                <w:iCs w:val="0"/>
                <w:sz w:val="24"/>
                <w:szCs w:val="24"/>
              </w:rPr>
            </w:pPr>
            <w:r w:rsidRPr="00C05DB7">
              <w:rPr>
                <w:rFonts w:ascii="Times New Roman" w:hAnsi="Times New Roman" w:cs="Times New Roman"/>
                <w:snapToGrid w:val="0"/>
                <w:sz w:val="24"/>
                <w:szCs w:val="24"/>
              </w:rPr>
              <w:t xml:space="preserve">– </w:t>
            </w:r>
            <w:r w:rsidRPr="00C05DB7">
              <w:rPr>
                <w:rStyle w:val="FontStyle36"/>
                <w:b w:val="0"/>
                <w:i w:val="0"/>
                <w:sz w:val="24"/>
                <w:szCs w:val="24"/>
              </w:rPr>
              <w:t>проверки сохранности имущества, переданного по договорам аренды и безвозмездного пользования.</w:t>
            </w:r>
          </w:p>
          <w:p w:rsidR="0096395B" w:rsidRPr="00C05DB7" w:rsidRDefault="0096395B" w:rsidP="00C53AC2">
            <w:pPr>
              <w:autoSpaceDE w:val="0"/>
              <w:autoSpaceDN w:val="0"/>
              <w:adjustRightInd w:val="0"/>
              <w:jc w:val="both"/>
              <w:rPr>
                <w:rStyle w:val="FontStyle36"/>
                <w:b w:val="0"/>
                <w:i w:val="0"/>
                <w:sz w:val="24"/>
                <w:szCs w:val="24"/>
              </w:rPr>
            </w:pPr>
            <w:r w:rsidRPr="00C05DB7">
              <w:rPr>
                <w:rStyle w:val="FontStyle36"/>
                <w:b w:val="0"/>
                <w:i w:val="0"/>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96395B" w:rsidRPr="00C05DB7" w:rsidRDefault="0096395B" w:rsidP="00C53AC2">
            <w:pPr>
              <w:autoSpaceDE w:val="0"/>
              <w:autoSpaceDN w:val="0"/>
              <w:adjustRightInd w:val="0"/>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Style w:val="FontStyle36"/>
                <w:b w:val="0"/>
                <w:i w:val="0"/>
                <w:sz w:val="24"/>
                <w:szCs w:val="24"/>
              </w:rPr>
              <w:t xml:space="preserve"> </w:t>
            </w:r>
            <w:proofErr w:type="gramStart"/>
            <w:r w:rsidRPr="00C05DB7">
              <w:rPr>
                <w:rStyle w:val="FontStyle36"/>
                <w:b w:val="0"/>
                <w:i w:val="0"/>
                <w:sz w:val="24"/>
                <w:szCs w:val="24"/>
              </w:rPr>
              <w:t>контроль за</w:t>
            </w:r>
            <w:proofErr w:type="gramEnd"/>
            <w:r w:rsidRPr="00C05DB7">
              <w:rPr>
                <w:rStyle w:val="FontStyle36"/>
                <w:b w:val="0"/>
                <w:i w:val="0"/>
                <w:sz w:val="24"/>
                <w:szCs w:val="24"/>
              </w:rPr>
              <w:t xml:space="preserve"> устранением выявленных нарушений и недостатков во взаимодействии.</w:t>
            </w:r>
          </w:p>
        </w:tc>
        <w:tc>
          <w:tcPr>
            <w:tcW w:w="1701" w:type="dxa"/>
            <w:gridSpan w:val="3"/>
          </w:tcPr>
          <w:p w:rsidR="0096395B" w:rsidRPr="00C05DB7" w:rsidRDefault="0096395B" w:rsidP="00AB724D">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w:t>
            </w:r>
            <w:r w:rsidRPr="00C05DB7">
              <w:rPr>
                <w:rFonts w:ascii="Times New Roman" w:hAnsi="Times New Roman" w:cs="Times New Roman"/>
                <w:sz w:val="24"/>
                <w:szCs w:val="24"/>
              </w:rPr>
              <w:lastRenderedPageBreak/>
              <w:t xml:space="preserve">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rPr>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5245" w:type="dxa"/>
            <w:gridSpan w:val="7"/>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Не требует финансирования</w:t>
            </w:r>
          </w:p>
        </w:tc>
      </w:tr>
      <w:tr w:rsidR="0096395B" w:rsidTr="000801D8">
        <w:tc>
          <w:tcPr>
            <w:tcW w:w="534" w:type="dxa"/>
            <w:gridSpan w:val="2"/>
          </w:tcPr>
          <w:p w:rsidR="0096395B" w:rsidRPr="00ED4462" w:rsidRDefault="0096395B" w:rsidP="00C53AC2">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7</w:t>
            </w:r>
          </w:p>
        </w:tc>
        <w:tc>
          <w:tcPr>
            <w:tcW w:w="3827" w:type="dxa"/>
          </w:tcPr>
          <w:p w:rsidR="0096395B" w:rsidRPr="00C05DB7" w:rsidRDefault="0096395B" w:rsidP="00C53AC2">
            <w:pPr>
              <w:autoSpaceDE w:val="0"/>
              <w:autoSpaceDN w:val="0"/>
              <w:adjustRightInd w:val="0"/>
              <w:ind w:left="42"/>
              <w:jc w:val="both"/>
              <w:rPr>
                <w:rStyle w:val="FontStyle36"/>
                <w:b w:val="0"/>
                <w:bCs w:val="0"/>
                <w:i w:val="0"/>
                <w:iCs w:val="0"/>
                <w:sz w:val="24"/>
                <w:szCs w:val="24"/>
              </w:rPr>
            </w:pPr>
            <w:r w:rsidRPr="00C05DB7">
              <w:rPr>
                <w:rStyle w:val="FontStyle36"/>
                <w:b w:val="0"/>
                <w:i w:val="0"/>
                <w:sz w:val="24"/>
                <w:szCs w:val="24"/>
              </w:rPr>
              <w:t xml:space="preserve">Защита имущественных прав и </w:t>
            </w:r>
            <w:r w:rsidRPr="00C05DB7">
              <w:rPr>
                <w:rStyle w:val="FontStyle36"/>
                <w:b w:val="0"/>
                <w:i w:val="0"/>
                <w:sz w:val="24"/>
                <w:szCs w:val="24"/>
              </w:rPr>
              <w:lastRenderedPageBreak/>
              <w:t xml:space="preserve">интересов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r w:rsidRPr="00C05DB7">
              <w:rPr>
                <w:rStyle w:val="FontStyle36"/>
                <w:b w:val="0"/>
                <w:i w:val="0"/>
                <w:sz w:val="24"/>
                <w:szCs w:val="24"/>
              </w:rPr>
              <w:t>:</w:t>
            </w:r>
          </w:p>
          <w:p w:rsidR="0096395B" w:rsidRPr="00C05DB7" w:rsidRDefault="0096395B" w:rsidP="00C53AC2">
            <w:pPr>
              <w:autoSpaceDE w:val="0"/>
              <w:autoSpaceDN w:val="0"/>
              <w:adjustRightInd w:val="0"/>
              <w:ind w:left="42"/>
              <w:jc w:val="both"/>
              <w:rPr>
                <w:rStyle w:val="FontStyle36"/>
                <w:b w:val="0"/>
                <w:bCs w:val="0"/>
                <w:i w:val="0"/>
                <w:iCs w:val="0"/>
                <w:sz w:val="24"/>
                <w:szCs w:val="24"/>
              </w:rPr>
            </w:pPr>
            <w:r w:rsidRPr="00C05DB7">
              <w:rPr>
                <w:rFonts w:ascii="Times New Roman" w:hAnsi="Times New Roman" w:cs="Times New Roman"/>
                <w:snapToGrid w:val="0"/>
                <w:sz w:val="24"/>
                <w:szCs w:val="24"/>
              </w:rPr>
              <w:t>–</w:t>
            </w:r>
            <w:r w:rsidRPr="00C05DB7">
              <w:rPr>
                <w:rStyle w:val="FontStyle36"/>
                <w:b w:val="0"/>
                <w:i w:val="0"/>
                <w:sz w:val="24"/>
                <w:szCs w:val="24"/>
              </w:rPr>
              <w:t xml:space="preserve"> совершенствование нормативно </w:t>
            </w:r>
            <w:r w:rsidRPr="00C05DB7">
              <w:rPr>
                <w:rFonts w:ascii="Times New Roman" w:hAnsi="Times New Roman" w:cs="Times New Roman"/>
                <w:snapToGrid w:val="0"/>
                <w:sz w:val="24"/>
                <w:szCs w:val="24"/>
              </w:rPr>
              <w:t xml:space="preserve">– </w:t>
            </w:r>
            <w:r w:rsidRPr="00C05DB7">
              <w:rPr>
                <w:rStyle w:val="FontStyle36"/>
                <w:b w:val="0"/>
                <w:i w:val="0"/>
                <w:sz w:val="24"/>
                <w:szCs w:val="24"/>
              </w:rPr>
              <w:t xml:space="preserve">правовой базы в сфере земельно </w:t>
            </w:r>
            <w:r w:rsidRPr="00C05DB7">
              <w:rPr>
                <w:rFonts w:ascii="Times New Roman" w:hAnsi="Times New Roman" w:cs="Times New Roman"/>
                <w:snapToGrid w:val="0"/>
                <w:sz w:val="24"/>
                <w:szCs w:val="24"/>
              </w:rPr>
              <w:t xml:space="preserve">– </w:t>
            </w:r>
            <w:r w:rsidRPr="00C05DB7">
              <w:rPr>
                <w:rStyle w:val="FontStyle36"/>
                <w:b w:val="0"/>
                <w:i w:val="0"/>
                <w:sz w:val="24"/>
                <w:szCs w:val="24"/>
              </w:rPr>
              <w:t>имущественных отношений;</w:t>
            </w:r>
          </w:p>
          <w:p w:rsidR="0096395B" w:rsidRPr="00C05DB7" w:rsidRDefault="0096395B" w:rsidP="00C53AC2">
            <w:pPr>
              <w:tabs>
                <w:tab w:val="left" w:pos="11885"/>
              </w:tabs>
              <w:ind w:left="42"/>
              <w:jc w:val="both"/>
              <w:rPr>
                <w:rFonts w:ascii="Times New Roman" w:hAnsi="Times New Roman" w:cs="Times New Roman"/>
                <w:sz w:val="24"/>
                <w:szCs w:val="24"/>
              </w:rPr>
            </w:pPr>
            <w:r w:rsidRPr="00C05DB7">
              <w:rPr>
                <w:rFonts w:ascii="Times New Roman" w:hAnsi="Times New Roman" w:cs="Times New Roman"/>
                <w:snapToGrid w:val="0"/>
                <w:sz w:val="24"/>
                <w:szCs w:val="24"/>
              </w:rPr>
              <w:t>–</w:t>
            </w:r>
            <w:r w:rsidRPr="00C05DB7">
              <w:rPr>
                <w:rStyle w:val="FontStyle36"/>
                <w:b w:val="0"/>
                <w:i w:val="0"/>
                <w:sz w:val="24"/>
                <w:szCs w:val="24"/>
              </w:rPr>
              <w:t xml:space="preserve"> ведение </w:t>
            </w:r>
            <w:proofErr w:type="spellStart"/>
            <w:r w:rsidRPr="00C05DB7">
              <w:rPr>
                <w:rStyle w:val="FontStyle36"/>
                <w:b w:val="0"/>
                <w:i w:val="0"/>
                <w:sz w:val="24"/>
                <w:szCs w:val="24"/>
              </w:rPr>
              <w:t>претензионно</w:t>
            </w:r>
            <w:proofErr w:type="spellEnd"/>
            <w:r w:rsidRPr="00C05DB7">
              <w:rPr>
                <w:rStyle w:val="FontStyle36"/>
                <w:b w:val="0"/>
                <w:i w:val="0"/>
                <w:sz w:val="24"/>
                <w:szCs w:val="24"/>
              </w:rPr>
              <w:t xml:space="preserve"> </w:t>
            </w:r>
            <w:r w:rsidRPr="00C05DB7">
              <w:rPr>
                <w:rFonts w:ascii="Times New Roman" w:hAnsi="Times New Roman" w:cs="Times New Roman"/>
                <w:snapToGrid w:val="0"/>
                <w:sz w:val="24"/>
                <w:szCs w:val="24"/>
              </w:rPr>
              <w:t>–</w:t>
            </w:r>
            <w:r w:rsidRPr="00C05DB7">
              <w:rPr>
                <w:rStyle w:val="FontStyle36"/>
                <w:b w:val="0"/>
                <w:i w:val="0"/>
                <w:sz w:val="24"/>
                <w:szCs w:val="24"/>
              </w:rPr>
              <w:t xml:space="preserve"> исковой работы</w:t>
            </w:r>
            <w:r w:rsidRPr="00C05DB7">
              <w:rPr>
                <w:rFonts w:ascii="Times New Roman" w:hAnsi="Times New Roman" w:cs="Times New Roman"/>
                <w:sz w:val="24"/>
                <w:szCs w:val="24"/>
              </w:rPr>
              <w:t xml:space="preserve"> в случае нарушения условий использования муниципального имущества</w:t>
            </w:r>
          </w:p>
        </w:tc>
        <w:tc>
          <w:tcPr>
            <w:tcW w:w="1701" w:type="dxa"/>
            <w:gridSpan w:val="3"/>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 xml:space="preserve">Отдел по </w:t>
            </w:r>
            <w:r w:rsidRPr="00C05DB7">
              <w:rPr>
                <w:rFonts w:ascii="Times New Roman" w:hAnsi="Times New Roman" w:cs="Times New Roman"/>
                <w:sz w:val="24"/>
                <w:szCs w:val="24"/>
              </w:rPr>
              <w:lastRenderedPageBreak/>
              <w:t>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lastRenderedPageBreak/>
              <w:t>Инсарского</w:t>
            </w:r>
            <w:proofErr w:type="spellEnd"/>
            <w:r w:rsidRPr="00C05DB7">
              <w:rPr>
                <w:rFonts w:ascii="Times New Roman" w:hAnsi="Times New Roman" w:cs="Times New Roman"/>
                <w:sz w:val="24"/>
                <w:szCs w:val="24"/>
              </w:rPr>
              <w:t xml:space="preserve"> муниципального района</w:t>
            </w:r>
          </w:p>
        </w:tc>
        <w:tc>
          <w:tcPr>
            <w:tcW w:w="5245" w:type="dxa"/>
            <w:gridSpan w:val="7"/>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lastRenderedPageBreak/>
              <w:t>Не требует финансирования</w:t>
            </w:r>
          </w:p>
          <w:p w:rsidR="0096395B" w:rsidRPr="00C05DB7" w:rsidRDefault="0096395B" w:rsidP="00C53AC2">
            <w:pPr>
              <w:tabs>
                <w:tab w:val="left" w:pos="11885"/>
              </w:tabs>
              <w:rPr>
                <w:rFonts w:ascii="Times New Roman" w:hAnsi="Times New Roman" w:cs="Times New Roman"/>
                <w:sz w:val="24"/>
                <w:szCs w:val="24"/>
              </w:rPr>
            </w:pPr>
          </w:p>
          <w:p w:rsidR="0096395B" w:rsidRPr="00C05DB7" w:rsidRDefault="0096395B" w:rsidP="00C53AC2">
            <w:pPr>
              <w:tabs>
                <w:tab w:val="left" w:pos="11885"/>
              </w:tabs>
              <w:jc w:val="center"/>
              <w:rPr>
                <w:rFonts w:ascii="Times New Roman" w:hAnsi="Times New Roman" w:cs="Times New Roman"/>
                <w:sz w:val="24"/>
                <w:szCs w:val="24"/>
              </w:rPr>
            </w:pPr>
          </w:p>
        </w:tc>
      </w:tr>
      <w:tr w:rsidR="0096395B" w:rsidTr="000801D8">
        <w:tc>
          <w:tcPr>
            <w:tcW w:w="534" w:type="dxa"/>
            <w:gridSpan w:val="2"/>
          </w:tcPr>
          <w:p w:rsidR="0096395B" w:rsidRPr="003A1D3E" w:rsidRDefault="0096395B" w:rsidP="00C53AC2">
            <w:pPr>
              <w:tabs>
                <w:tab w:val="left" w:pos="11885"/>
              </w:tabs>
              <w:rPr>
                <w:rFonts w:ascii="Times New Roman" w:hAnsi="Times New Roman" w:cs="Times New Roman"/>
                <w:sz w:val="24"/>
                <w:szCs w:val="24"/>
              </w:rPr>
            </w:pPr>
            <w:r w:rsidRPr="003A1D3E">
              <w:rPr>
                <w:rFonts w:ascii="Times New Roman" w:hAnsi="Times New Roman" w:cs="Times New Roman"/>
                <w:sz w:val="24"/>
                <w:szCs w:val="24"/>
              </w:rPr>
              <w:lastRenderedPageBreak/>
              <w:t>8</w:t>
            </w:r>
            <w:bookmarkStart w:id="0" w:name="_GoBack"/>
            <w:bookmarkEnd w:id="0"/>
          </w:p>
        </w:tc>
        <w:tc>
          <w:tcPr>
            <w:tcW w:w="3827" w:type="dxa"/>
          </w:tcPr>
          <w:p w:rsidR="0096395B" w:rsidRPr="00C05DB7" w:rsidRDefault="0096395B" w:rsidP="00C53AC2">
            <w:pPr>
              <w:autoSpaceDE w:val="0"/>
              <w:autoSpaceDN w:val="0"/>
              <w:adjustRightInd w:val="0"/>
              <w:ind w:left="42"/>
              <w:jc w:val="both"/>
              <w:rPr>
                <w:rStyle w:val="FontStyle36"/>
                <w:b w:val="0"/>
                <w:i w:val="0"/>
                <w:sz w:val="24"/>
                <w:szCs w:val="24"/>
              </w:rPr>
            </w:pPr>
            <w:r w:rsidRPr="00C05DB7">
              <w:rPr>
                <w:rStyle w:val="FontStyle36"/>
                <w:b w:val="0"/>
                <w:i w:val="0"/>
                <w:sz w:val="24"/>
                <w:szCs w:val="24"/>
              </w:rPr>
              <w:t>Приобретение имущества в муниципальную собственность</w:t>
            </w:r>
          </w:p>
        </w:tc>
        <w:tc>
          <w:tcPr>
            <w:tcW w:w="1701" w:type="dxa"/>
            <w:gridSpan w:val="3"/>
          </w:tcPr>
          <w:p w:rsidR="0096395B" w:rsidRPr="00C05DB7" w:rsidRDefault="0096395B" w:rsidP="00AB724D">
            <w:pP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w:t>
            </w:r>
            <w:r w:rsidR="004866E4"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96395B" w:rsidRPr="00C05DB7" w:rsidRDefault="0096395B"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96395B" w:rsidRPr="00C05DB7" w:rsidRDefault="0096395B"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96395B" w:rsidRPr="00C05DB7" w:rsidRDefault="0096395B" w:rsidP="00C53AC2">
            <w:pPr>
              <w:rPr>
                <w:rFonts w:ascii="Times New Roman" w:hAnsi="Times New Roman" w:cs="Times New Roman"/>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418" w:type="dxa"/>
          </w:tcPr>
          <w:p w:rsidR="0096395B"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992" w:type="dxa"/>
            <w:gridSpan w:val="2"/>
          </w:tcPr>
          <w:p w:rsidR="0096395B" w:rsidRPr="00C05DB7" w:rsidRDefault="0096395B"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992" w:type="dxa"/>
            <w:gridSpan w:val="2"/>
          </w:tcPr>
          <w:p w:rsidR="0096395B" w:rsidRPr="00C05DB7" w:rsidRDefault="00624945"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1843" w:type="dxa"/>
            <w:gridSpan w:val="2"/>
          </w:tcPr>
          <w:p w:rsidR="0096395B" w:rsidRPr="00C05DB7" w:rsidRDefault="00624945"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r>
      <w:tr w:rsidR="0096395B" w:rsidRPr="000801D8" w:rsidTr="00DD0E89">
        <w:tc>
          <w:tcPr>
            <w:tcW w:w="534" w:type="dxa"/>
            <w:gridSpan w:val="2"/>
          </w:tcPr>
          <w:p w:rsidR="0096395B" w:rsidRPr="000801D8" w:rsidRDefault="0096395B" w:rsidP="00C53AC2">
            <w:pPr>
              <w:tabs>
                <w:tab w:val="left" w:pos="11885"/>
              </w:tabs>
              <w:rPr>
                <w:rFonts w:ascii="Times New Roman" w:hAnsi="Times New Roman" w:cs="Times New Roman"/>
                <w:sz w:val="28"/>
                <w:szCs w:val="28"/>
              </w:rPr>
            </w:pPr>
          </w:p>
        </w:tc>
        <w:tc>
          <w:tcPr>
            <w:tcW w:w="9355" w:type="dxa"/>
            <w:gridSpan w:val="7"/>
          </w:tcPr>
          <w:p w:rsidR="0096395B" w:rsidRPr="00C05DB7" w:rsidRDefault="0096395B" w:rsidP="00C53AC2">
            <w:pPr>
              <w:rPr>
                <w:rFonts w:ascii="Times New Roman" w:hAnsi="Times New Roman" w:cs="Times New Roman"/>
                <w:sz w:val="24"/>
                <w:szCs w:val="24"/>
                <w:highlight w:val="yellow"/>
              </w:rPr>
            </w:pPr>
            <w:r w:rsidRPr="00C05DB7">
              <w:rPr>
                <w:rStyle w:val="FontStyle36"/>
                <w:i w:val="0"/>
                <w:sz w:val="24"/>
                <w:szCs w:val="24"/>
              </w:rPr>
              <w:t>ИТОГО по мероприятию</w:t>
            </w:r>
          </w:p>
        </w:tc>
        <w:tc>
          <w:tcPr>
            <w:tcW w:w="1418" w:type="dxa"/>
          </w:tcPr>
          <w:p w:rsidR="000801D8" w:rsidRPr="00C05DB7" w:rsidRDefault="000801D8" w:rsidP="000801D8">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220</w:t>
            </w:r>
          </w:p>
        </w:tc>
        <w:tc>
          <w:tcPr>
            <w:tcW w:w="992" w:type="dxa"/>
            <w:gridSpan w:val="2"/>
          </w:tcPr>
          <w:p w:rsidR="0096395B" w:rsidRPr="00C05DB7" w:rsidRDefault="005E49F1"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100</w:t>
            </w:r>
          </w:p>
        </w:tc>
        <w:tc>
          <w:tcPr>
            <w:tcW w:w="992" w:type="dxa"/>
            <w:gridSpan w:val="2"/>
          </w:tcPr>
          <w:p w:rsidR="0096395B" w:rsidRPr="00C05DB7" w:rsidRDefault="005E49F1" w:rsidP="000C0F42">
            <w:pPr>
              <w:tabs>
                <w:tab w:val="left" w:pos="11885"/>
              </w:tabs>
              <w:rPr>
                <w:rFonts w:ascii="Times New Roman" w:hAnsi="Times New Roman" w:cs="Times New Roman"/>
                <w:b/>
                <w:sz w:val="24"/>
                <w:szCs w:val="24"/>
              </w:rPr>
            </w:pPr>
            <w:r w:rsidRPr="00C05DB7">
              <w:rPr>
                <w:rFonts w:ascii="Times New Roman" w:hAnsi="Times New Roman" w:cs="Times New Roman"/>
                <w:b/>
                <w:sz w:val="24"/>
                <w:szCs w:val="24"/>
              </w:rPr>
              <w:t>60</w:t>
            </w:r>
          </w:p>
        </w:tc>
        <w:tc>
          <w:tcPr>
            <w:tcW w:w="1843" w:type="dxa"/>
            <w:gridSpan w:val="2"/>
          </w:tcPr>
          <w:p w:rsidR="0096395B" w:rsidRPr="00C05DB7" w:rsidRDefault="005E49F1"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60</w:t>
            </w:r>
          </w:p>
        </w:tc>
      </w:tr>
      <w:tr w:rsidR="0096395B" w:rsidRPr="00FF7AF1" w:rsidTr="00DD0E89">
        <w:tc>
          <w:tcPr>
            <w:tcW w:w="15134" w:type="dxa"/>
            <w:gridSpan w:val="16"/>
          </w:tcPr>
          <w:p w:rsidR="0096395B" w:rsidRPr="00C05DB7" w:rsidRDefault="0096395B" w:rsidP="00C53AC2">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2. Основное мероприятие «Управление земельными ресурсами</w:t>
            </w:r>
            <w:r w:rsidR="00B97829" w:rsidRPr="00C05DB7">
              <w:rPr>
                <w:rFonts w:ascii="Times New Roman" w:hAnsi="Times New Roman" w:cs="Times New Roman"/>
                <w:b/>
                <w:sz w:val="24"/>
                <w:szCs w:val="24"/>
              </w:rPr>
              <w:t>»</w:t>
            </w:r>
          </w:p>
        </w:tc>
      </w:tr>
      <w:tr w:rsidR="00DD0E89" w:rsidRPr="00FF7AF1" w:rsidTr="00DD0E89">
        <w:tc>
          <w:tcPr>
            <w:tcW w:w="459" w:type="dxa"/>
          </w:tcPr>
          <w:p w:rsidR="00DD0E89" w:rsidRPr="00C05DB7" w:rsidRDefault="00DD0E89"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1</w:t>
            </w:r>
          </w:p>
        </w:tc>
        <w:tc>
          <w:tcPr>
            <w:tcW w:w="3902" w:type="dxa"/>
            <w:gridSpan w:val="2"/>
          </w:tcPr>
          <w:p w:rsidR="00DD0E89" w:rsidRPr="00C05DB7" w:rsidRDefault="00DD0E89" w:rsidP="00C53AC2">
            <w:pPr>
              <w:pStyle w:val="a8"/>
              <w:jc w:val="both"/>
              <w:rPr>
                <w:rStyle w:val="FontStyle36"/>
                <w:b w:val="0"/>
                <w:i w:val="0"/>
                <w:sz w:val="24"/>
                <w:szCs w:val="24"/>
              </w:rPr>
            </w:pPr>
            <w:r w:rsidRPr="00C05DB7">
              <w:rPr>
                <w:rFonts w:ascii="Times New Roman" w:hAnsi="Times New Roman" w:cs="Times New Roman"/>
                <w:sz w:val="24"/>
                <w:szCs w:val="24"/>
              </w:rPr>
              <w:t>Организация изготовления паспортов муниципальных  земельных участков и земельных участков, государственная собственнос</w:t>
            </w:r>
            <w:r w:rsidR="000801D8" w:rsidRPr="00C05DB7">
              <w:rPr>
                <w:rFonts w:ascii="Times New Roman" w:hAnsi="Times New Roman" w:cs="Times New Roman"/>
                <w:sz w:val="24"/>
                <w:szCs w:val="24"/>
              </w:rPr>
              <w:t xml:space="preserve">ть на которые не разграничена, </w:t>
            </w:r>
            <w:r w:rsidRPr="00C05DB7">
              <w:rPr>
                <w:rFonts w:ascii="Times New Roman" w:hAnsi="Times New Roman" w:cs="Times New Roman"/>
                <w:sz w:val="24"/>
                <w:szCs w:val="24"/>
              </w:rPr>
              <w:t xml:space="preserve">находящихся в границах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p>
        </w:tc>
        <w:tc>
          <w:tcPr>
            <w:tcW w:w="1701" w:type="dxa"/>
            <w:gridSpan w:val="3"/>
          </w:tcPr>
          <w:p w:rsidR="00DD0E89" w:rsidRPr="00C05DB7" w:rsidRDefault="00DD0E89" w:rsidP="00AB724D">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DD0E89" w:rsidRPr="00C05DB7" w:rsidRDefault="00DD0E89"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DD0E89" w:rsidRPr="00C05DB7" w:rsidRDefault="00DD0E89"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lastRenderedPageBreak/>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DD0E89" w:rsidRPr="00C05DB7" w:rsidRDefault="00DD0E89" w:rsidP="00C53AC2">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418" w:type="dxa"/>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32</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20</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6</w:t>
            </w:r>
          </w:p>
        </w:tc>
        <w:tc>
          <w:tcPr>
            <w:tcW w:w="1843"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6</w:t>
            </w:r>
          </w:p>
        </w:tc>
      </w:tr>
      <w:tr w:rsidR="00DD0E89" w:rsidRPr="00FF7AF1" w:rsidTr="00DD0E89">
        <w:tc>
          <w:tcPr>
            <w:tcW w:w="459" w:type="dxa"/>
          </w:tcPr>
          <w:p w:rsidR="00DD0E89" w:rsidRPr="00C05DB7" w:rsidRDefault="00DD0E89"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lastRenderedPageBreak/>
              <w:t>2</w:t>
            </w:r>
          </w:p>
        </w:tc>
        <w:tc>
          <w:tcPr>
            <w:tcW w:w="3902" w:type="dxa"/>
            <w:gridSpan w:val="2"/>
          </w:tcPr>
          <w:p w:rsidR="00DD0E89" w:rsidRPr="00C05DB7" w:rsidRDefault="00DD0E89" w:rsidP="00C53AC2">
            <w:pPr>
              <w:pStyle w:val="a8"/>
              <w:jc w:val="both"/>
              <w:rPr>
                <w:rStyle w:val="FontStyle36"/>
                <w:b w:val="0"/>
                <w:i w:val="0"/>
                <w:sz w:val="24"/>
                <w:szCs w:val="24"/>
              </w:rPr>
            </w:pPr>
            <w:r w:rsidRPr="00C05DB7">
              <w:rPr>
                <w:rFonts w:ascii="Times New Roman" w:hAnsi="Times New Roman" w:cs="Times New Roman"/>
                <w:sz w:val="24"/>
                <w:szCs w:val="24"/>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C05DB7">
              <w:rPr>
                <w:rFonts w:ascii="Times New Roman" w:hAnsi="Times New Roman" w:cs="Times New Roman"/>
                <w:bCs/>
                <w:iCs/>
                <w:sz w:val="24"/>
                <w:szCs w:val="24"/>
              </w:rPr>
              <w:t>Инсарского</w:t>
            </w:r>
            <w:proofErr w:type="spellEnd"/>
            <w:r w:rsidRPr="00C05DB7">
              <w:rPr>
                <w:rFonts w:ascii="Times New Roman" w:hAnsi="Times New Roman" w:cs="Times New Roman"/>
                <w:bCs/>
                <w:iCs/>
                <w:sz w:val="24"/>
                <w:szCs w:val="24"/>
              </w:rPr>
              <w:t xml:space="preserve"> муниципального района</w:t>
            </w:r>
          </w:p>
        </w:tc>
        <w:tc>
          <w:tcPr>
            <w:tcW w:w="1701" w:type="dxa"/>
            <w:gridSpan w:val="3"/>
          </w:tcPr>
          <w:p w:rsidR="00DD0E89" w:rsidRPr="00C05DB7" w:rsidRDefault="00DD0E89" w:rsidP="00C53AC2">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DD0E89" w:rsidRPr="00C05DB7" w:rsidRDefault="00DD0E89"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DD0E89" w:rsidRPr="00C05DB7" w:rsidRDefault="00DD0E89"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DD0E89" w:rsidRPr="00C05DB7" w:rsidRDefault="00DD0E89" w:rsidP="00C53AC2">
            <w:pPr>
              <w:rPr>
                <w:rFonts w:ascii="Times New Roman" w:hAnsi="Times New Roman" w:cs="Times New Roman"/>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DD0E89" w:rsidRPr="00C05DB7" w:rsidRDefault="00DD0E89" w:rsidP="00C53AC2">
            <w:pPr>
              <w:rPr>
                <w:sz w:val="24"/>
                <w:szCs w:val="24"/>
              </w:rPr>
            </w:pPr>
          </w:p>
        </w:tc>
        <w:tc>
          <w:tcPr>
            <w:tcW w:w="1418" w:type="dxa"/>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35</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21</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7</w:t>
            </w:r>
          </w:p>
        </w:tc>
        <w:tc>
          <w:tcPr>
            <w:tcW w:w="1843"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7</w:t>
            </w:r>
          </w:p>
        </w:tc>
      </w:tr>
      <w:tr w:rsidR="00DD0E89" w:rsidRPr="00FF7AF1" w:rsidTr="00DD0E89">
        <w:tc>
          <w:tcPr>
            <w:tcW w:w="459" w:type="dxa"/>
          </w:tcPr>
          <w:p w:rsidR="00DD0E89" w:rsidRPr="00C05DB7" w:rsidRDefault="00DD0E89"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3</w:t>
            </w:r>
          </w:p>
        </w:tc>
        <w:tc>
          <w:tcPr>
            <w:tcW w:w="3902" w:type="dxa"/>
            <w:gridSpan w:val="2"/>
          </w:tcPr>
          <w:p w:rsidR="00DD0E89" w:rsidRPr="00C05DB7" w:rsidRDefault="00DD0E89"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Организация работы по рыночной оценке годовой арендной платы земельных участков, а также рыночной оценке земельных участков</w:t>
            </w:r>
          </w:p>
        </w:tc>
        <w:tc>
          <w:tcPr>
            <w:tcW w:w="1701" w:type="dxa"/>
            <w:gridSpan w:val="3"/>
          </w:tcPr>
          <w:p w:rsidR="00DD0E89" w:rsidRPr="00C05DB7" w:rsidRDefault="00DD0E89" w:rsidP="00C53AC2">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DD0E89" w:rsidRPr="00C05DB7" w:rsidRDefault="00DD0E89"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DD0E89" w:rsidRPr="00C05DB7" w:rsidRDefault="00DD0E89"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DD0E89" w:rsidRPr="00C05DB7" w:rsidRDefault="00DD0E89" w:rsidP="00C53AC2">
            <w:pPr>
              <w:rPr>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418" w:type="dxa"/>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63</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29</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17</w:t>
            </w:r>
          </w:p>
        </w:tc>
        <w:tc>
          <w:tcPr>
            <w:tcW w:w="1843"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17</w:t>
            </w:r>
          </w:p>
        </w:tc>
      </w:tr>
      <w:tr w:rsidR="00DD0E89" w:rsidRPr="00C05DB7" w:rsidTr="00DD0E89">
        <w:tc>
          <w:tcPr>
            <w:tcW w:w="459" w:type="dxa"/>
          </w:tcPr>
          <w:p w:rsidR="00DD0E89" w:rsidRPr="00C05DB7" w:rsidRDefault="00DD0E89" w:rsidP="00C53AC2">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4</w:t>
            </w:r>
          </w:p>
        </w:tc>
        <w:tc>
          <w:tcPr>
            <w:tcW w:w="3902" w:type="dxa"/>
            <w:gridSpan w:val="2"/>
          </w:tcPr>
          <w:p w:rsidR="00DD0E89" w:rsidRPr="00C05DB7" w:rsidRDefault="00DD0E89" w:rsidP="00C53AC2">
            <w:pPr>
              <w:pStyle w:val="a8"/>
              <w:jc w:val="both"/>
              <w:rPr>
                <w:rFonts w:ascii="Times New Roman" w:hAnsi="Times New Roman" w:cs="Times New Roman"/>
                <w:sz w:val="24"/>
                <w:szCs w:val="24"/>
              </w:rPr>
            </w:pPr>
            <w:r w:rsidRPr="00C05DB7">
              <w:rPr>
                <w:rFonts w:ascii="Times New Roman" w:hAnsi="Times New Roman" w:cs="Times New Roman"/>
                <w:sz w:val="24"/>
                <w:szCs w:val="24"/>
              </w:rPr>
              <w:t>Организация торгов по продаже земельных участков или права на заключение договоров аренды земельных участков</w:t>
            </w:r>
          </w:p>
        </w:tc>
        <w:tc>
          <w:tcPr>
            <w:tcW w:w="1701" w:type="dxa"/>
            <w:gridSpan w:val="3"/>
          </w:tcPr>
          <w:p w:rsidR="00DD0E89" w:rsidRPr="00C05DB7" w:rsidRDefault="00DD0E89" w:rsidP="00C53AC2">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DD0E89" w:rsidRPr="00C05DB7" w:rsidRDefault="00DD0E89" w:rsidP="00C53AC2">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DD0E89" w:rsidRPr="00C05DB7" w:rsidRDefault="00DD0E89" w:rsidP="00C53AC2">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w:t>
            </w:r>
            <w:r w:rsidRPr="00C05DB7">
              <w:rPr>
                <w:rFonts w:ascii="Times New Roman" w:hAnsi="Times New Roman" w:cs="Times New Roman"/>
                <w:sz w:val="24"/>
                <w:szCs w:val="24"/>
              </w:rPr>
              <w:lastRenderedPageBreak/>
              <w:t xml:space="preserve">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DD0E89" w:rsidRPr="00C05DB7" w:rsidRDefault="00DD0E89" w:rsidP="00C53AC2">
            <w:pPr>
              <w:rPr>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418" w:type="dxa"/>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70</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30</w:t>
            </w:r>
          </w:p>
        </w:tc>
        <w:tc>
          <w:tcPr>
            <w:tcW w:w="992"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20</w:t>
            </w:r>
          </w:p>
        </w:tc>
        <w:tc>
          <w:tcPr>
            <w:tcW w:w="1843" w:type="dxa"/>
            <w:gridSpan w:val="2"/>
          </w:tcPr>
          <w:p w:rsidR="00DD0E89" w:rsidRPr="00C05DB7" w:rsidRDefault="00DD0E89" w:rsidP="00624945">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20</w:t>
            </w:r>
          </w:p>
        </w:tc>
      </w:tr>
      <w:tr w:rsidR="004866E4" w:rsidRPr="00FF7AF1" w:rsidTr="00DD0E89">
        <w:tc>
          <w:tcPr>
            <w:tcW w:w="459" w:type="dxa"/>
          </w:tcPr>
          <w:p w:rsidR="004866E4" w:rsidRPr="00FF7AF1" w:rsidRDefault="004866E4" w:rsidP="004866E4">
            <w:pPr>
              <w:tabs>
                <w:tab w:val="left" w:pos="11885"/>
              </w:tabs>
              <w:jc w:val="center"/>
              <w:rPr>
                <w:rFonts w:ascii="Times New Roman" w:hAnsi="Times New Roman" w:cs="Times New Roman"/>
                <w:sz w:val="20"/>
                <w:szCs w:val="20"/>
              </w:rPr>
            </w:pPr>
            <w:r w:rsidRPr="00FF7AF1">
              <w:rPr>
                <w:rFonts w:ascii="Times New Roman" w:hAnsi="Times New Roman" w:cs="Times New Roman"/>
                <w:sz w:val="20"/>
                <w:szCs w:val="20"/>
              </w:rPr>
              <w:lastRenderedPageBreak/>
              <w:t>5</w:t>
            </w:r>
          </w:p>
        </w:tc>
        <w:tc>
          <w:tcPr>
            <w:tcW w:w="3902" w:type="dxa"/>
            <w:gridSpan w:val="2"/>
          </w:tcPr>
          <w:p w:rsidR="004866E4" w:rsidRPr="00C05DB7" w:rsidRDefault="004866E4" w:rsidP="004866E4">
            <w:pPr>
              <w:pStyle w:val="a8"/>
              <w:jc w:val="both"/>
              <w:rPr>
                <w:rFonts w:ascii="Times New Roman" w:hAnsi="Times New Roman" w:cs="Times New Roman"/>
                <w:sz w:val="24"/>
                <w:szCs w:val="24"/>
              </w:rPr>
            </w:pPr>
            <w:r w:rsidRPr="00C05DB7">
              <w:rPr>
                <w:rFonts w:ascii="Times New Roman" w:hAnsi="Times New Roman"/>
                <w:sz w:val="24"/>
                <w:szCs w:val="24"/>
              </w:rPr>
              <w:t xml:space="preserve">Проведение комплексных кадастровых работ в отношении земельных участков на территории </w:t>
            </w:r>
            <w:proofErr w:type="spellStart"/>
            <w:r w:rsidRPr="00C05DB7">
              <w:rPr>
                <w:rFonts w:ascii="Times New Roman" w:hAnsi="Times New Roman"/>
                <w:sz w:val="24"/>
                <w:szCs w:val="24"/>
              </w:rPr>
              <w:t>Инсарского</w:t>
            </w:r>
            <w:proofErr w:type="spellEnd"/>
            <w:r w:rsidRPr="00C05DB7">
              <w:rPr>
                <w:rFonts w:ascii="Times New Roman" w:hAnsi="Times New Roman"/>
                <w:sz w:val="24"/>
                <w:szCs w:val="24"/>
              </w:rPr>
              <w:t xml:space="preserve"> муниципального района</w:t>
            </w:r>
          </w:p>
        </w:tc>
        <w:tc>
          <w:tcPr>
            <w:tcW w:w="1701" w:type="dxa"/>
            <w:gridSpan w:val="3"/>
          </w:tcPr>
          <w:p w:rsidR="004866E4" w:rsidRPr="00C05DB7" w:rsidRDefault="004866E4" w:rsidP="004866E4">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4866E4" w:rsidRPr="00C05DB7" w:rsidRDefault="004866E4" w:rsidP="004866E4">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4866E4" w:rsidRPr="00C05DB7" w:rsidRDefault="004866E4" w:rsidP="004866E4">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4866E4" w:rsidRPr="00C05DB7" w:rsidRDefault="004866E4" w:rsidP="004866E4">
            <w:pPr>
              <w:rPr>
                <w:rFonts w:ascii="Times New Roman" w:hAnsi="Times New Roman" w:cs="Times New Roman"/>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4866E4" w:rsidRPr="00C05DB7" w:rsidRDefault="004866E4" w:rsidP="004866E4">
            <w:pPr>
              <w:rPr>
                <w:rFonts w:ascii="Times New Roman" w:hAnsi="Times New Roman" w:cs="Times New Roman"/>
                <w:sz w:val="24"/>
                <w:szCs w:val="24"/>
              </w:rPr>
            </w:pPr>
          </w:p>
          <w:p w:rsidR="004866E4" w:rsidRPr="00C05DB7" w:rsidRDefault="004866E4" w:rsidP="004866E4">
            <w:pPr>
              <w:rPr>
                <w:rFonts w:ascii="Times New Roman" w:hAnsi="Times New Roman" w:cs="Times New Roman"/>
                <w:sz w:val="24"/>
                <w:szCs w:val="24"/>
              </w:rPr>
            </w:pPr>
          </w:p>
          <w:p w:rsidR="004866E4" w:rsidRPr="00C05DB7" w:rsidRDefault="004866E4" w:rsidP="004866E4">
            <w:pPr>
              <w:rPr>
                <w:rFonts w:ascii="Times New Roman" w:hAnsi="Times New Roman" w:cs="Times New Roman"/>
                <w:sz w:val="24"/>
                <w:szCs w:val="24"/>
              </w:rPr>
            </w:pPr>
            <w:r w:rsidRPr="00C05DB7">
              <w:rPr>
                <w:rFonts w:ascii="Times New Roman" w:hAnsi="Times New Roman" w:cs="Times New Roman"/>
                <w:sz w:val="24"/>
                <w:szCs w:val="24"/>
              </w:rPr>
              <w:t>Республиканский бюджет Республики Мордовия</w:t>
            </w:r>
          </w:p>
        </w:tc>
        <w:tc>
          <w:tcPr>
            <w:tcW w:w="1418" w:type="dxa"/>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992" w:type="dxa"/>
            <w:gridSpan w:val="2"/>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992" w:type="dxa"/>
            <w:gridSpan w:val="2"/>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1843" w:type="dxa"/>
            <w:gridSpan w:val="2"/>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r>
      <w:tr w:rsidR="004866E4" w:rsidRPr="00FF7AF1" w:rsidTr="00DD0E89">
        <w:tc>
          <w:tcPr>
            <w:tcW w:w="459" w:type="dxa"/>
          </w:tcPr>
          <w:p w:rsidR="004866E4" w:rsidRPr="00FF7AF1" w:rsidRDefault="004866E4" w:rsidP="004866E4">
            <w:pPr>
              <w:tabs>
                <w:tab w:val="left" w:pos="11885"/>
              </w:tabs>
              <w:jc w:val="center"/>
              <w:rPr>
                <w:rFonts w:ascii="Times New Roman" w:hAnsi="Times New Roman" w:cs="Times New Roman"/>
                <w:sz w:val="20"/>
                <w:szCs w:val="20"/>
              </w:rPr>
            </w:pPr>
            <w:r w:rsidRPr="00FF7AF1">
              <w:rPr>
                <w:rFonts w:ascii="Times New Roman" w:hAnsi="Times New Roman" w:cs="Times New Roman"/>
                <w:sz w:val="20"/>
                <w:szCs w:val="20"/>
              </w:rPr>
              <w:t>6</w:t>
            </w:r>
          </w:p>
        </w:tc>
        <w:tc>
          <w:tcPr>
            <w:tcW w:w="3902" w:type="dxa"/>
            <w:gridSpan w:val="2"/>
          </w:tcPr>
          <w:p w:rsidR="004866E4" w:rsidRPr="00C05DB7" w:rsidRDefault="004866E4" w:rsidP="004866E4">
            <w:pPr>
              <w:pStyle w:val="a8"/>
              <w:jc w:val="both"/>
              <w:rPr>
                <w:rFonts w:ascii="Times New Roman" w:hAnsi="Times New Roman" w:cs="Times New Roman"/>
                <w:sz w:val="24"/>
                <w:szCs w:val="24"/>
              </w:rPr>
            </w:pPr>
            <w:r w:rsidRPr="00C05DB7">
              <w:rPr>
                <w:rFonts w:ascii="Times New Roman" w:hAnsi="Times New Roman"/>
                <w:sz w:val="24"/>
                <w:szCs w:val="24"/>
              </w:rPr>
              <w:t xml:space="preserve">Проведение кадастровых работ и подготовка землеустроительных дел в отношении земельных участков </w:t>
            </w:r>
            <w:proofErr w:type="spellStart"/>
            <w:r w:rsidRPr="00C05DB7">
              <w:rPr>
                <w:rFonts w:ascii="Times New Roman" w:hAnsi="Times New Roman"/>
                <w:sz w:val="24"/>
                <w:szCs w:val="24"/>
              </w:rPr>
              <w:t>спецфонда</w:t>
            </w:r>
            <w:proofErr w:type="spellEnd"/>
            <w:r w:rsidRPr="00C05DB7">
              <w:rPr>
                <w:rFonts w:ascii="Times New Roman" w:hAnsi="Times New Roman"/>
                <w:sz w:val="24"/>
                <w:szCs w:val="24"/>
              </w:rPr>
              <w:t xml:space="preserve"> из земель сельскохозяйственного назначения на территории </w:t>
            </w:r>
            <w:proofErr w:type="spellStart"/>
            <w:r w:rsidRPr="00C05DB7">
              <w:rPr>
                <w:rFonts w:ascii="Times New Roman" w:hAnsi="Times New Roman"/>
                <w:sz w:val="24"/>
                <w:szCs w:val="24"/>
              </w:rPr>
              <w:t>Инсарского</w:t>
            </w:r>
            <w:proofErr w:type="spellEnd"/>
            <w:r w:rsidRPr="00C05DB7">
              <w:rPr>
                <w:rFonts w:ascii="Times New Roman" w:hAnsi="Times New Roman"/>
                <w:sz w:val="24"/>
                <w:szCs w:val="24"/>
              </w:rPr>
              <w:t xml:space="preserve"> муниципального района</w:t>
            </w:r>
          </w:p>
        </w:tc>
        <w:tc>
          <w:tcPr>
            <w:tcW w:w="1701" w:type="dxa"/>
            <w:gridSpan w:val="3"/>
          </w:tcPr>
          <w:p w:rsidR="004866E4" w:rsidRPr="00C05DB7" w:rsidRDefault="004866E4" w:rsidP="004866E4">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w:t>
            </w:r>
            <w:r w:rsidRPr="00C05DB7">
              <w:rPr>
                <w:rFonts w:ascii="Times New Roman" w:hAnsi="Times New Roman" w:cs="Times New Roman"/>
                <w:sz w:val="24"/>
                <w:szCs w:val="24"/>
              </w:rPr>
              <w:t xml:space="preserve"> 2027</w:t>
            </w:r>
          </w:p>
        </w:tc>
        <w:tc>
          <w:tcPr>
            <w:tcW w:w="1984" w:type="dxa"/>
            <w:gridSpan w:val="2"/>
          </w:tcPr>
          <w:p w:rsidR="004866E4" w:rsidRPr="00C05DB7" w:rsidRDefault="004866E4" w:rsidP="004866E4">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4866E4" w:rsidRPr="00C05DB7" w:rsidRDefault="004866E4" w:rsidP="004866E4">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4866E4" w:rsidRPr="00C05DB7" w:rsidRDefault="004866E4" w:rsidP="004866E4">
            <w:pPr>
              <w:rPr>
                <w:sz w:val="24"/>
                <w:szCs w:val="24"/>
              </w:rPr>
            </w:pPr>
            <w:r w:rsidRPr="00C05DB7">
              <w:rPr>
                <w:rFonts w:ascii="Times New Roman" w:hAnsi="Times New Roman" w:cs="Times New Roman"/>
                <w:sz w:val="24"/>
                <w:szCs w:val="24"/>
              </w:rPr>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418" w:type="dxa"/>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0</w:t>
            </w:r>
          </w:p>
        </w:tc>
        <w:tc>
          <w:tcPr>
            <w:tcW w:w="992" w:type="dxa"/>
            <w:gridSpan w:val="2"/>
          </w:tcPr>
          <w:p w:rsidR="004866E4" w:rsidRPr="00C05DB7" w:rsidRDefault="004866E4" w:rsidP="004866E4">
            <w:pPr>
              <w:jc w:val="center"/>
              <w:rPr>
                <w:sz w:val="24"/>
                <w:szCs w:val="24"/>
              </w:rPr>
            </w:pPr>
            <w:r w:rsidRPr="00C05DB7">
              <w:rPr>
                <w:rFonts w:ascii="Times New Roman" w:hAnsi="Times New Roman" w:cs="Times New Roman"/>
                <w:sz w:val="24"/>
                <w:szCs w:val="24"/>
              </w:rPr>
              <w:t>0</w:t>
            </w:r>
          </w:p>
        </w:tc>
        <w:tc>
          <w:tcPr>
            <w:tcW w:w="992" w:type="dxa"/>
            <w:gridSpan w:val="2"/>
          </w:tcPr>
          <w:p w:rsidR="004866E4" w:rsidRPr="00C05DB7" w:rsidRDefault="004866E4" w:rsidP="004866E4">
            <w:pPr>
              <w:jc w:val="center"/>
              <w:rPr>
                <w:sz w:val="24"/>
                <w:szCs w:val="24"/>
              </w:rPr>
            </w:pPr>
            <w:r w:rsidRPr="00C05DB7">
              <w:rPr>
                <w:rFonts w:ascii="Times New Roman" w:hAnsi="Times New Roman" w:cs="Times New Roman"/>
                <w:sz w:val="24"/>
                <w:szCs w:val="24"/>
              </w:rPr>
              <w:t>0</w:t>
            </w:r>
          </w:p>
        </w:tc>
        <w:tc>
          <w:tcPr>
            <w:tcW w:w="1843" w:type="dxa"/>
            <w:gridSpan w:val="2"/>
          </w:tcPr>
          <w:p w:rsidR="004866E4" w:rsidRPr="00C05DB7" w:rsidRDefault="004866E4" w:rsidP="004866E4">
            <w:pPr>
              <w:jc w:val="center"/>
              <w:rPr>
                <w:sz w:val="24"/>
                <w:szCs w:val="24"/>
              </w:rPr>
            </w:pPr>
            <w:r w:rsidRPr="00C05DB7">
              <w:rPr>
                <w:rFonts w:ascii="Times New Roman" w:hAnsi="Times New Roman" w:cs="Times New Roman"/>
                <w:sz w:val="24"/>
                <w:szCs w:val="24"/>
              </w:rPr>
              <w:t>0</w:t>
            </w:r>
          </w:p>
        </w:tc>
      </w:tr>
      <w:tr w:rsidR="004866E4" w:rsidRPr="00C05DB7" w:rsidTr="00DD0E89">
        <w:tc>
          <w:tcPr>
            <w:tcW w:w="459" w:type="dxa"/>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t>7</w:t>
            </w:r>
          </w:p>
        </w:tc>
        <w:tc>
          <w:tcPr>
            <w:tcW w:w="3902" w:type="dxa"/>
            <w:gridSpan w:val="2"/>
          </w:tcPr>
          <w:p w:rsidR="004866E4" w:rsidRPr="00C05DB7" w:rsidRDefault="004866E4" w:rsidP="004866E4">
            <w:pPr>
              <w:pStyle w:val="a8"/>
              <w:jc w:val="both"/>
              <w:rPr>
                <w:rFonts w:ascii="Times New Roman" w:hAnsi="Times New Roman"/>
                <w:sz w:val="24"/>
                <w:szCs w:val="24"/>
              </w:rPr>
            </w:pPr>
            <w:r w:rsidRPr="00C05DB7">
              <w:rPr>
                <w:rFonts w:ascii="Times New Roman" w:hAnsi="Times New Roman"/>
                <w:sz w:val="24"/>
                <w:szCs w:val="24"/>
              </w:rPr>
              <w:t>Подготовка генеральных планов сельских поселений, подготовка правил землепользования и застройки поселений, и внесение в них изменений</w:t>
            </w:r>
          </w:p>
        </w:tc>
        <w:tc>
          <w:tcPr>
            <w:tcW w:w="1701" w:type="dxa"/>
            <w:gridSpan w:val="3"/>
          </w:tcPr>
          <w:p w:rsidR="004866E4" w:rsidRPr="00C05DB7" w:rsidRDefault="004866E4" w:rsidP="004866E4">
            <w:pPr>
              <w:jc w:val="center"/>
              <w:rPr>
                <w:rFonts w:ascii="Times New Roman" w:hAnsi="Times New Roman" w:cs="Times New Roman"/>
                <w:sz w:val="24"/>
                <w:szCs w:val="24"/>
              </w:rPr>
            </w:pPr>
            <w:r w:rsidRPr="00C05DB7">
              <w:rPr>
                <w:rFonts w:ascii="Times New Roman" w:hAnsi="Times New Roman" w:cs="Times New Roman"/>
                <w:sz w:val="24"/>
                <w:szCs w:val="24"/>
              </w:rPr>
              <w:t xml:space="preserve">2025 </w:t>
            </w:r>
            <w:r w:rsidRPr="00C05DB7">
              <w:rPr>
                <w:rFonts w:ascii="Times New Roman" w:hAnsi="Times New Roman" w:cs="Times New Roman"/>
                <w:snapToGrid w:val="0"/>
                <w:sz w:val="24"/>
                <w:szCs w:val="24"/>
              </w:rPr>
              <w:t xml:space="preserve">– </w:t>
            </w:r>
            <w:r w:rsidRPr="00C05DB7">
              <w:rPr>
                <w:rFonts w:ascii="Times New Roman" w:hAnsi="Times New Roman" w:cs="Times New Roman"/>
                <w:sz w:val="24"/>
                <w:szCs w:val="24"/>
              </w:rPr>
              <w:t>2027</w:t>
            </w:r>
          </w:p>
        </w:tc>
        <w:tc>
          <w:tcPr>
            <w:tcW w:w="1984" w:type="dxa"/>
            <w:gridSpan w:val="2"/>
          </w:tcPr>
          <w:p w:rsidR="004866E4" w:rsidRPr="00C05DB7" w:rsidRDefault="004866E4" w:rsidP="004866E4">
            <w:pPr>
              <w:tabs>
                <w:tab w:val="left" w:pos="11885"/>
              </w:tabs>
              <w:rPr>
                <w:rFonts w:ascii="Times New Roman" w:hAnsi="Times New Roman" w:cs="Times New Roman"/>
                <w:sz w:val="24"/>
                <w:szCs w:val="24"/>
              </w:rPr>
            </w:pPr>
            <w:r w:rsidRPr="00C05DB7">
              <w:rPr>
                <w:rFonts w:ascii="Times New Roman" w:hAnsi="Times New Roman" w:cs="Times New Roman"/>
                <w:sz w:val="24"/>
                <w:szCs w:val="24"/>
              </w:rPr>
              <w:t>Отдел по управлению муниципальным имуществом и</w:t>
            </w:r>
          </w:p>
          <w:p w:rsidR="004866E4" w:rsidRPr="00C05DB7" w:rsidRDefault="004866E4" w:rsidP="004866E4">
            <w:pPr>
              <w:tabs>
                <w:tab w:val="left" w:pos="11885"/>
              </w:tabs>
              <w:jc w:val="both"/>
              <w:rPr>
                <w:rFonts w:ascii="Times New Roman" w:hAnsi="Times New Roman" w:cs="Times New Roman"/>
                <w:sz w:val="24"/>
                <w:szCs w:val="24"/>
              </w:rPr>
            </w:pPr>
            <w:r w:rsidRPr="00C05DB7">
              <w:rPr>
                <w:rFonts w:ascii="Times New Roman" w:hAnsi="Times New Roman" w:cs="Times New Roman"/>
                <w:sz w:val="24"/>
                <w:szCs w:val="24"/>
              </w:rPr>
              <w:t xml:space="preserve">земельных </w:t>
            </w:r>
            <w:r w:rsidRPr="00C05DB7">
              <w:rPr>
                <w:rFonts w:ascii="Times New Roman" w:hAnsi="Times New Roman" w:cs="Times New Roman"/>
                <w:sz w:val="24"/>
                <w:szCs w:val="24"/>
              </w:rPr>
              <w:lastRenderedPageBreak/>
              <w:t xml:space="preserve">отношений экономического управления администрации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tc>
        <w:tc>
          <w:tcPr>
            <w:tcW w:w="1843" w:type="dxa"/>
          </w:tcPr>
          <w:p w:rsidR="004866E4" w:rsidRPr="00C05DB7" w:rsidRDefault="004866E4" w:rsidP="004866E4">
            <w:pPr>
              <w:rPr>
                <w:rFonts w:ascii="Times New Roman" w:hAnsi="Times New Roman" w:cs="Times New Roman"/>
                <w:sz w:val="24"/>
                <w:szCs w:val="24"/>
              </w:rPr>
            </w:pPr>
            <w:r w:rsidRPr="00C05DB7">
              <w:rPr>
                <w:rFonts w:ascii="Times New Roman" w:hAnsi="Times New Roman" w:cs="Times New Roman"/>
                <w:sz w:val="24"/>
                <w:szCs w:val="24"/>
              </w:rPr>
              <w:lastRenderedPageBreak/>
              <w:t xml:space="preserve">Бюджет </w:t>
            </w:r>
            <w:proofErr w:type="spellStart"/>
            <w:r w:rsidRPr="00C05DB7">
              <w:rPr>
                <w:rFonts w:ascii="Times New Roman" w:hAnsi="Times New Roman" w:cs="Times New Roman"/>
                <w:sz w:val="24"/>
                <w:szCs w:val="24"/>
              </w:rPr>
              <w:t>Инсарского</w:t>
            </w:r>
            <w:proofErr w:type="spellEnd"/>
            <w:r w:rsidRPr="00C05DB7">
              <w:rPr>
                <w:rFonts w:ascii="Times New Roman" w:hAnsi="Times New Roman" w:cs="Times New Roman"/>
                <w:sz w:val="24"/>
                <w:szCs w:val="24"/>
              </w:rPr>
              <w:t xml:space="preserve"> муниципального района</w:t>
            </w:r>
          </w:p>
          <w:p w:rsidR="004866E4" w:rsidRPr="00C05DB7" w:rsidRDefault="004866E4" w:rsidP="004866E4">
            <w:pPr>
              <w:rPr>
                <w:rFonts w:ascii="Times New Roman" w:hAnsi="Times New Roman" w:cs="Times New Roman"/>
                <w:sz w:val="24"/>
                <w:szCs w:val="24"/>
              </w:rPr>
            </w:pPr>
          </w:p>
          <w:p w:rsidR="004866E4" w:rsidRPr="00C05DB7" w:rsidRDefault="004866E4" w:rsidP="004866E4">
            <w:pPr>
              <w:rPr>
                <w:sz w:val="24"/>
                <w:szCs w:val="24"/>
              </w:rPr>
            </w:pPr>
            <w:r w:rsidRPr="00C05DB7">
              <w:rPr>
                <w:rFonts w:ascii="Times New Roman" w:hAnsi="Times New Roman" w:cs="Times New Roman"/>
                <w:sz w:val="24"/>
                <w:szCs w:val="24"/>
              </w:rPr>
              <w:lastRenderedPageBreak/>
              <w:t>Республиканский бюджет Республики Мордовия</w:t>
            </w:r>
          </w:p>
        </w:tc>
        <w:tc>
          <w:tcPr>
            <w:tcW w:w="1418" w:type="dxa"/>
          </w:tcPr>
          <w:p w:rsidR="004866E4" w:rsidRPr="00C05DB7" w:rsidRDefault="004866E4" w:rsidP="004866E4">
            <w:pPr>
              <w:tabs>
                <w:tab w:val="left" w:pos="11885"/>
              </w:tabs>
              <w:jc w:val="center"/>
              <w:rPr>
                <w:rFonts w:ascii="Times New Roman" w:hAnsi="Times New Roman" w:cs="Times New Roman"/>
                <w:sz w:val="24"/>
                <w:szCs w:val="24"/>
              </w:rPr>
            </w:pPr>
            <w:r w:rsidRPr="00C05DB7">
              <w:rPr>
                <w:rFonts w:ascii="Times New Roman" w:hAnsi="Times New Roman" w:cs="Times New Roman"/>
                <w:sz w:val="24"/>
                <w:szCs w:val="24"/>
              </w:rPr>
              <w:lastRenderedPageBreak/>
              <w:t>0</w:t>
            </w:r>
          </w:p>
        </w:tc>
        <w:tc>
          <w:tcPr>
            <w:tcW w:w="992" w:type="dxa"/>
            <w:gridSpan w:val="2"/>
          </w:tcPr>
          <w:p w:rsidR="004866E4" w:rsidRPr="00C05DB7" w:rsidRDefault="004866E4" w:rsidP="00B97829">
            <w:pPr>
              <w:jc w:val="center"/>
              <w:rPr>
                <w:sz w:val="24"/>
                <w:szCs w:val="24"/>
              </w:rPr>
            </w:pPr>
            <w:r w:rsidRPr="00C05DB7">
              <w:rPr>
                <w:rFonts w:ascii="Times New Roman" w:hAnsi="Times New Roman" w:cs="Times New Roman"/>
                <w:sz w:val="24"/>
                <w:szCs w:val="24"/>
              </w:rPr>
              <w:t>0</w:t>
            </w:r>
          </w:p>
        </w:tc>
        <w:tc>
          <w:tcPr>
            <w:tcW w:w="992" w:type="dxa"/>
            <w:gridSpan w:val="2"/>
          </w:tcPr>
          <w:p w:rsidR="004866E4" w:rsidRPr="00C05DB7" w:rsidRDefault="004866E4" w:rsidP="00B97829">
            <w:pPr>
              <w:jc w:val="center"/>
              <w:rPr>
                <w:sz w:val="24"/>
                <w:szCs w:val="24"/>
              </w:rPr>
            </w:pPr>
            <w:r w:rsidRPr="00C05DB7">
              <w:rPr>
                <w:rFonts w:ascii="Times New Roman" w:hAnsi="Times New Roman" w:cs="Times New Roman"/>
                <w:sz w:val="24"/>
                <w:szCs w:val="24"/>
              </w:rPr>
              <w:t>0</w:t>
            </w:r>
          </w:p>
        </w:tc>
        <w:tc>
          <w:tcPr>
            <w:tcW w:w="1843" w:type="dxa"/>
            <w:gridSpan w:val="2"/>
          </w:tcPr>
          <w:p w:rsidR="004866E4" w:rsidRPr="00C05DB7" w:rsidRDefault="004866E4" w:rsidP="00B97829">
            <w:pPr>
              <w:jc w:val="center"/>
              <w:rPr>
                <w:sz w:val="24"/>
                <w:szCs w:val="24"/>
              </w:rPr>
            </w:pPr>
            <w:r w:rsidRPr="00C05DB7">
              <w:rPr>
                <w:rFonts w:ascii="Times New Roman" w:hAnsi="Times New Roman" w:cs="Times New Roman"/>
                <w:sz w:val="24"/>
                <w:szCs w:val="24"/>
              </w:rPr>
              <w:t>0</w:t>
            </w:r>
          </w:p>
        </w:tc>
      </w:tr>
      <w:tr w:rsidR="004866E4" w:rsidRPr="00C05DB7" w:rsidTr="00DD0E89">
        <w:tc>
          <w:tcPr>
            <w:tcW w:w="459" w:type="dxa"/>
          </w:tcPr>
          <w:p w:rsidR="004866E4" w:rsidRPr="00C05DB7" w:rsidRDefault="004866E4" w:rsidP="004866E4">
            <w:pPr>
              <w:tabs>
                <w:tab w:val="left" w:pos="11885"/>
              </w:tabs>
              <w:jc w:val="center"/>
              <w:rPr>
                <w:rFonts w:ascii="Times New Roman" w:hAnsi="Times New Roman" w:cs="Times New Roman"/>
                <w:sz w:val="24"/>
                <w:szCs w:val="24"/>
              </w:rPr>
            </w:pPr>
          </w:p>
        </w:tc>
        <w:tc>
          <w:tcPr>
            <w:tcW w:w="9430" w:type="dxa"/>
            <w:gridSpan w:val="8"/>
          </w:tcPr>
          <w:p w:rsidR="004866E4" w:rsidRPr="00C05DB7" w:rsidRDefault="004866E4" w:rsidP="004866E4">
            <w:pPr>
              <w:rPr>
                <w:rFonts w:ascii="Times New Roman" w:hAnsi="Times New Roman" w:cs="Times New Roman"/>
                <w:b/>
                <w:sz w:val="24"/>
                <w:szCs w:val="24"/>
              </w:rPr>
            </w:pPr>
            <w:r w:rsidRPr="00C05DB7">
              <w:rPr>
                <w:rFonts w:ascii="Times New Roman" w:hAnsi="Times New Roman" w:cs="Times New Roman"/>
                <w:b/>
                <w:sz w:val="24"/>
                <w:szCs w:val="24"/>
              </w:rPr>
              <w:t>ИТОГО по мероприятию:</w:t>
            </w:r>
          </w:p>
        </w:tc>
        <w:tc>
          <w:tcPr>
            <w:tcW w:w="1418" w:type="dxa"/>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200</w:t>
            </w:r>
          </w:p>
        </w:tc>
        <w:tc>
          <w:tcPr>
            <w:tcW w:w="992"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100</w:t>
            </w:r>
          </w:p>
        </w:tc>
        <w:tc>
          <w:tcPr>
            <w:tcW w:w="992"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50</w:t>
            </w:r>
          </w:p>
        </w:tc>
        <w:tc>
          <w:tcPr>
            <w:tcW w:w="1843"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50</w:t>
            </w:r>
          </w:p>
        </w:tc>
      </w:tr>
      <w:tr w:rsidR="004866E4" w:rsidRPr="00C05DB7" w:rsidTr="00DD0E89">
        <w:tc>
          <w:tcPr>
            <w:tcW w:w="459" w:type="dxa"/>
          </w:tcPr>
          <w:p w:rsidR="004866E4" w:rsidRPr="00C05DB7" w:rsidRDefault="004866E4" w:rsidP="004866E4">
            <w:pPr>
              <w:tabs>
                <w:tab w:val="left" w:pos="11885"/>
              </w:tabs>
              <w:jc w:val="center"/>
              <w:rPr>
                <w:rFonts w:ascii="Times New Roman" w:hAnsi="Times New Roman" w:cs="Times New Roman"/>
                <w:sz w:val="24"/>
                <w:szCs w:val="24"/>
              </w:rPr>
            </w:pPr>
          </w:p>
        </w:tc>
        <w:tc>
          <w:tcPr>
            <w:tcW w:w="9430" w:type="dxa"/>
            <w:gridSpan w:val="8"/>
          </w:tcPr>
          <w:p w:rsidR="004866E4" w:rsidRPr="00C05DB7" w:rsidRDefault="004866E4" w:rsidP="004866E4">
            <w:pPr>
              <w:rPr>
                <w:rFonts w:ascii="Times New Roman" w:hAnsi="Times New Roman" w:cs="Times New Roman"/>
                <w:b/>
                <w:sz w:val="24"/>
                <w:szCs w:val="24"/>
              </w:rPr>
            </w:pPr>
            <w:r w:rsidRPr="00C05DB7">
              <w:rPr>
                <w:rFonts w:ascii="Times New Roman" w:hAnsi="Times New Roman" w:cs="Times New Roman"/>
                <w:b/>
                <w:sz w:val="24"/>
                <w:szCs w:val="24"/>
              </w:rPr>
              <w:t>ИТОГО по программе</w:t>
            </w:r>
          </w:p>
        </w:tc>
        <w:tc>
          <w:tcPr>
            <w:tcW w:w="1418" w:type="dxa"/>
          </w:tcPr>
          <w:p w:rsidR="004866E4" w:rsidRPr="00C05DB7" w:rsidRDefault="004866E4" w:rsidP="000801D8">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420</w:t>
            </w:r>
          </w:p>
        </w:tc>
        <w:tc>
          <w:tcPr>
            <w:tcW w:w="992"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200</w:t>
            </w:r>
          </w:p>
        </w:tc>
        <w:tc>
          <w:tcPr>
            <w:tcW w:w="992"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110</w:t>
            </w:r>
          </w:p>
        </w:tc>
        <w:tc>
          <w:tcPr>
            <w:tcW w:w="1843" w:type="dxa"/>
            <w:gridSpan w:val="2"/>
          </w:tcPr>
          <w:p w:rsidR="004866E4" w:rsidRPr="00C05DB7" w:rsidRDefault="004866E4" w:rsidP="004866E4">
            <w:pPr>
              <w:tabs>
                <w:tab w:val="left" w:pos="11885"/>
              </w:tabs>
              <w:jc w:val="center"/>
              <w:rPr>
                <w:rFonts w:ascii="Times New Roman" w:hAnsi="Times New Roman" w:cs="Times New Roman"/>
                <w:b/>
                <w:sz w:val="24"/>
                <w:szCs w:val="24"/>
              </w:rPr>
            </w:pPr>
            <w:r w:rsidRPr="00C05DB7">
              <w:rPr>
                <w:rFonts w:ascii="Times New Roman" w:hAnsi="Times New Roman" w:cs="Times New Roman"/>
                <w:b/>
                <w:sz w:val="24"/>
                <w:szCs w:val="24"/>
              </w:rPr>
              <w:t>110</w:t>
            </w:r>
          </w:p>
        </w:tc>
      </w:tr>
    </w:tbl>
    <w:p w:rsidR="00E23F96" w:rsidRDefault="002E2964" w:rsidP="00252684">
      <w:pPr>
        <w:tabs>
          <w:tab w:val="left" w:pos="11885"/>
        </w:tabs>
        <w:rPr>
          <w:rFonts w:ascii="Times New Roman" w:hAnsi="Times New Roman" w:cs="Times New Roman"/>
          <w:sz w:val="28"/>
          <w:szCs w:val="28"/>
        </w:rPr>
      </w:pPr>
      <w:r w:rsidRPr="00C05DB7">
        <w:rPr>
          <w:rFonts w:ascii="Times New Roman" w:hAnsi="Times New Roman" w:cs="Times New Roman"/>
          <w:sz w:val="24"/>
          <w:szCs w:val="24"/>
        </w:rPr>
        <w:br w:type="textWrapping" w:clear="all"/>
      </w:r>
    </w:p>
    <w:p w:rsidR="00740D59" w:rsidRDefault="00740D59" w:rsidP="00252684">
      <w:pPr>
        <w:tabs>
          <w:tab w:val="left" w:pos="11885"/>
        </w:tabs>
        <w:rPr>
          <w:rFonts w:ascii="Times New Roman" w:hAnsi="Times New Roman" w:cs="Times New Roman"/>
          <w:sz w:val="28"/>
          <w:szCs w:val="28"/>
        </w:rPr>
      </w:pPr>
    </w:p>
    <w:p w:rsidR="00740D59" w:rsidRDefault="00740D59" w:rsidP="00252684">
      <w:pPr>
        <w:tabs>
          <w:tab w:val="left" w:pos="11885"/>
        </w:tabs>
        <w:rPr>
          <w:rFonts w:ascii="Times New Roman" w:hAnsi="Times New Roman" w:cs="Times New Roman"/>
          <w:sz w:val="28"/>
          <w:szCs w:val="28"/>
        </w:rPr>
      </w:pPr>
    </w:p>
    <w:p w:rsidR="00252684" w:rsidRDefault="00252684" w:rsidP="00252684">
      <w:pPr>
        <w:tabs>
          <w:tab w:val="left" w:pos="11885"/>
        </w:tabs>
        <w:rPr>
          <w:rFonts w:ascii="Times New Roman" w:hAnsi="Times New Roman" w:cs="Times New Roman"/>
          <w:sz w:val="28"/>
          <w:szCs w:val="28"/>
        </w:rPr>
      </w:pPr>
    </w:p>
    <w:p w:rsidR="00252684" w:rsidRDefault="00252684" w:rsidP="00252684">
      <w:pPr>
        <w:rPr>
          <w:rFonts w:ascii="Times New Roman" w:hAnsi="Times New Roman" w:cs="Times New Roman"/>
          <w:sz w:val="28"/>
          <w:szCs w:val="28"/>
        </w:rPr>
      </w:pPr>
    </w:p>
    <w:p w:rsidR="0086022D" w:rsidRPr="00252684" w:rsidRDefault="00252684" w:rsidP="00252684">
      <w:pPr>
        <w:tabs>
          <w:tab w:val="left" w:pos="7785"/>
        </w:tabs>
        <w:rPr>
          <w:rFonts w:ascii="Times New Roman" w:hAnsi="Times New Roman" w:cs="Times New Roman"/>
          <w:sz w:val="28"/>
          <w:szCs w:val="28"/>
        </w:rPr>
      </w:pPr>
      <w:r>
        <w:rPr>
          <w:rFonts w:ascii="Times New Roman" w:hAnsi="Times New Roman" w:cs="Times New Roman"/>
          <w:sz w:val="28"/>
          <w:szCs w:val="28"/>
        </w:rPr>
        <w:tab/>
      </w:r>
    </w:p>
    <w:p w:rsidR="00252684" w:rsidRPr="00252684" w:rsidRDefault="00252684" w:rsidP="00252684">
      <w:pPr>
        <w:tabs>
          <w:tab w:val="left" w:pos="7785"/>
        </w:tabs>
        <w:rPr>
          <w:rFonts w:ascii="Times New Roman" w:hAnsi="Times New Roman" w:cs="Times New Roman"/>
          <w:sz w:val="28"/>
          <w:szCs w:val="28"/>
        </w:rPr>
      </w:pPr>
    </w:p>
    <w:sectPr w:rsidR="00252684" w:rsidRPr="00252684" w:rsidSect="00C623A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D5" w:rsidRDefault="00B752D5" w:rsidP="00252684">
      <w:pPr>
        <w:spacing w:after="0" w:line="240" w:lineRule="auto"/>
      </w:pPr>
      <w:r>
        <w:separator/>
      </w:r>
    </w:p>
  </w:endnote>
  <w:endnote w:type="continuationSeparator" w:id="0">
    <w:p w:rsidR="00B752D5" w:rsidRDefault="00B752D5" w:rsidP="0025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D5" w:rsidRDefault="00B752D5" w:rsidP="00252684">
      <w:pPr>
        <w:spacing w:after="0" w:line="240" w:lineRule="auto"/>
      </w:pPr>
      <w:r>
        <w:separator/>
      </w:r>
    </w:p>
  </w:footnote>
  <w:footnote w:type="continuationSeparator" w:id="0">
    <w:p w:rsidR="00B752D5" w:rsidRDefault="00B752D5" w:rsidP="00252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4D7E"/>
    <w:rsid w:val="0000302A"/>
    <w:rsid w:val="000059ED"/>
    <w:rsid w:val="00005E74"/>
    <w:rsid w:val="000344F8"/>
    <w:rsid w:val="00041E84"/>
    <w:rsid w:val="00053584"/>
    <w:rsid w:val="000801D8"/>
    <w:rsid w:val="000A2069"/>
    <w:rsid w:val="000C0F42"/>
    <w:rsid w:val="000C44BF"/>
    <w:rsid w:val="000D7F15"/>
    <w:rsid w:val="000F4BBD"/>
    <w:rsid w:val="000F6E06"/>
    <w:rsid w:val="00104705"/>
    <w:rsid w:val="001051FA"/>
    <w:rsid w:val="0012773B"/>
    <w:rsid w:val="00145E65"/>
    <w:rsid w:val="00146093"/>
    <w:rsid w:val="0015053B"/>
    <w:rsid w:val="00153955"/>
    <w:rsid w:val="00171A24"/>
    <w:rsid w:val="001A1C90"/>
    <w:rsid w:val="001B0157"/>
    <w:rsid w:val="001B0586"/>
    <w:rsid w:val="001C5E5D"/>
    <w:rsid w:val="00206D4C"/>
    <w:rsid w:val="002071A2"/>
    <w:rsid w:val="00220584"/>
    <w:rsid w:val="00220F34"/>
    <w:rsid w:val="00227906"/>
    <w:rsid w:val="00252684"/>
    <w:rsid w:val="002566D6"/>
    <w:rsid w:val="00260292"/>
    <w:rsid w:val="0026317A"/>
    <w:rsid w:val="00264871"/>
    <w:rsid w:val="00266D3E"/>
    <w:rsid w:val="00273CF2"/>
    <w:rsid w:val="00286C9F"/>
    <w:rsid w:val="002A1452"/>
    <w:rsid w:val="002A18B0"/>
    <w:rsid w:val="002B5638"/>
    <w:rsid w:val="002E2964"/>
    <w:rsid w:val="002F15EC"/>
    <w:rsid w:val="002F5EE1"/>
    <w:rsid w:val="00305E9F"/>
    <w:rsid w:val="0031492F"/>
    <w:rsid w:val="00315411"/>
    <w:rsid w:val="003160A7"/>
    <w:rsid w:val="00331113"/>
    <w:rsid w:val="00331CAF"/>
    <w:rsid w:val="00331E42"/>
    <w:rsid w:val="0033262B"/>
    <w:rsid w:val="00351520"/>
    <w:rsid w:val="003526F1"/>
    <w:rsid w:val="00383C97"/>
    <w:rsid w:val="003847F8"/>
    <w:rsid w:val="003A1D3E"/>
    <w:rsid w:val="003A7C05"/>
    <w:rsid w:val="003B1388"/>
    <w:rsid w:val="003B651F"/>
    <w:rsid w:val="003C6C24"/>
    <w:rsid w:val="003F3315"/>
    <w:rsid w:val="003F5E22"/>
    <w:rsid w:val="004077FE"/>
    <w:rsid w:val="00427D21"/>
    <w:rsid w:val="00445EBF"/>
    <w:rsid w:val="004472B5"/>
    <w:rsid w:val="004623AC"/>
    <w:rsid w:val="004652D5"/>
    <w:rsid w:val="004731F9"/>
    <w:rsid w:val="004866E4"/>
    <w:rsid w:val="004C1AFB"/>
    <w:rsid w:val="004C2A3E"/>
    <w:rsid w:val="004C4696"/>
    <w:rsid w:val="004D35B1"/>
    <w:rsid w:val="004F18CC"/>
    <w:rsid w:val="004F73E4"/>
    <w:rsid w:val="00566571"/>
    <w:rsid w:val="005701AC"/>
    <w:rsid w:val="005E390C"/>
    <w:rsid w:val="005E49F1"/>
    <w:rsid w:val="005F5621"/>
    <w:rsid w:val="006048CB"/>
    <w:rsid w:val="00605594"/>
    <w:rsid w:val="00624945"/>
    <w:rsid w:val="00640759"/>
    <w:rsid w:val="006607F0"/>
    <w:rsid w:val="00662952"/>
    <w:rsid w:val="006C4627"/>
    <w:rsid w:val="006C58EA"/>
    <w:rsid w:val="006D4108"/>
    <w:rsid w:val="006D7E6C"/>
    <w:rsid w:val="006E0634"/>
    <w:rsid w:val="006F5609"/>
    <w:rsid w:val="007239F1"/>
    <w:rsid w:val="00740D59"/>
    <w:rsid w:val="00743295"/>
    <w:rsid w:val="00744E2D"/>
    <w:rsid w:val="0074604C"/>
    <w:rsid w:val="00755768"/>
    <w:rsid w:val="00761AF8"/>
    <w:rsid w:val="00765069"/>
    <w:rsid w:val="007669A9"/>
    <w:rsid w:val="0077345A"/>
    <w:rsid w:val="00780F1D"/>
    <w:rsid w:val="00784791"/>
    <w:rsid w:val="0078603A"/>
    <w:rsid w:val="007C06D0"/>
    <w:rsid w:val="007E3B15"/>
    <w:rsid w:val="007E7618"/>
    <w:rsid w:val="008247DB"/>
    <w:rsid w:val="0082630E"/>
    <w:rsid w:val="00833CCF"/>
    <w:rsid w:val="00835FCD"/>
    <w:rsid w:val="0086022D"/>
    <w:rsid w:val="00867183"/>
    <w:rsid w:val="00880C08"/>
    <w:rsid w:val="00890D9A"/>
    <w:rsid w:val="008C4E3A"/>
    <w:rsid w:val="008D26CC"/>
    <w:rsid w:val="008E763C"/>
    <w:rsid w:val="008F22DF"/>
    <w:rsid w:val="008F2B5F"/>
    <w:rsid w:val="008F4885"/>
    <w:rsid w:val="009023B1"/>
    <w:rsid w:val="00910AF1"/>
    <w:rsid w:val="0091684A"/>
    <w:rsid w:val="00927EFA"/>
    <w:rsid w:val="0096395B"/>
    <w:rsid w:val="009662E1"/>
    <w:rsid w:val="0098478A"/>
    <w:rsid w:val="00986171"/>
    <w:rsid w:val="00987B10"/>
    <w:rsid w:val="00991E15"/>
    <w:rsid w:val="00996816"/>
    <w:rsid w:val="009C1747"/>
    <w:rsid w:val="009C5006"/>
    <w:rsid w:val="009D43AB"/>
    <w:rsid w:val="009D71AA"/>
    <w:rsid w:val="009E5468"/>
    <w:rsid w:val="00A07B72"/>
    <w:rsid w:val="00A129AD"/>
    <w:rsid w:val="00A1598A"/>
    <w:rsid w:val="00A542CE"/>
    <w:rsid w:val="00A76E72"/>
    <w:rsid w:val="00A850C8"/>
    <w:rsid w:val="00A91EDD"/>
    <w:rsid w:val="00AB724D"/>
    <w:rsid w:val="00AB7663"/>
    <w:rsid w:val="00AD3F7D"/>
    <w:rsid w:val="00AD5C3E"/>
    <w:rsid w:val="00AD6589"/>
    <w:rsid w:val="00AE29F4"/>
    <w:rsid w:val="00B06AAF"/>
    <w:rsid w:val="00B14AC4"/>
    <w:rsid w:val="00B21000"/>
    <w:rsid w:val="00B2127B"/>
    <w:rsid w:val="00B23680"/>
    <w:rsid w:val="00B25179"/>
    <w:rsid w:val="00B434C2"/>
    <w:rsid w:val="00B4610A"/>
    <w:rsid w:val="00B752D5"/>
    <w:rsid w:val="00B922D8"/>
    <w:rsid w:val="00B97829"/>
    <w:rsid w:val="00BC1947"/>
    <w:rsid w:val="00BE516A"/>
    <w:rsid w:val="00C01258"/>
    <w:rsid w:val="00C05DB7"/>
    <w:rsid w:val="00C23A96"/>
    <w:rsid w:val="00C53AC2"/>
    <w:rsid w:val="00C623A6"/>
    <w:rsid w:val="00C655E1"/>
    <w:rsid w:val="00C657DF"/>
    <w:rsid w:val="00C67E02"/>
    <w:rsid w:val="00C836F1"/>
    <w:rsid w:val="00CB1012"/>
    <w:rsid w:val="00CB32EF"/>
    <w:rsid w:val="00CC3A3B"/>
    <w:rsid w:val="00CE2FC1"/>
    <w:rsid w:val="00CF778A"/>
    <w:rsid w:val="00D01262"/>
    <w:rsid w:val="00D04826"/>
    <w:rsid w:val="00D06813"/>
    <w:rsid w:val="00D20E2C"/>
    <w:rsid w:val="00D224EB"/>
    <w:rsid w:val="00D340B5"/>
    <w:rsid w:val="00D34F86"/>
    <w:rsid w:val="00D37265"/>
    <w:rsid w:val="00D50E8E"/>
    <w:rsid w:val="00D5238A"/>
    <w:rsid w:val="00D54A78"/>
    <w:rsid w:val="00D56DC6"/>
    <w:rsid w:val="00D61691"/>
    <w:rsid w:val="00D62F89"/>
    <w:rsid w:val="00D67371"/>
    <w:rsid w:val="00D675DF"/>
    <w:rsid w:val="00D75E0A"/>
    <w:rsid w:val="00D7650E"/>
    <w:rsid w:val="00D86B69"/>
    <w:rsid w:val="00DA2CD4"/>
    <w:rsid w:val="00DB117E"/>
    <w:rsid w:val="00DB38F9"/>
    <w:rsid w:val="00DD0E89"/>
    <w:rsid w:val="00DD18E2"/>
    <w:rsid w:val="00DE5F0A"/>
    <w:rsid w:val="00DF1081"/>
    <w:rsid w:val="00E06C35"/>
    <w:rsid w:val="00E07CE6"/>
    <w:rsid w:val="00E23F96"/>
    <w:rsid w:val="00E3033C"/>
    <w:rsid w:val="00E44C45"/>
    <w:rsid w:val="00E55F82"/>
    <w:rsid w:val="00E56330"/>
    <w:rsid w:val="00E6290B"/>
    <w:rsid w:val="00E809B4"/>
    <w:rsid w:val="00E861A7"/>
    <w:rsid w:val="00E94A9F"/>
    <w:rsid w:val="00EA77BC"/>
    <w:rsid w:val="00ED4462"/>
    <w:rsid w:val="00F2066C"/>
    <w:rsid w:val="00F21288"/>
    <w:rsid w:val="00F469EE"/>
    <w:rsid w:val="00F84ADC"/>
    <w:rsid w:val="00F877DD"/>
    <w:rsid w:val="00F90381"/>
    <w:rsid w:val="00F95115"/>
    <w:rsid w:val="00FB6A8A"/>
    <w:rsid w:val="00FC0524"/>
    <w:rsid w:val="00FC4D7E"/>
    <w:rsid w:val="00FD0268"/>
    <w:rsid w:val="00FD0ED1"/>
    <w:rsid w:val="00FD516D"/>
    <w:rsid w:val="00FE1F1A"/>
    <w:rsid w:val="00FE2EC8"/>
    <w:rsid w:val="00FF0532"/>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6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684"/>
  </w:style>
  <w:style w:type="paragraph" w:styleId="a5">
    <w:name w:val="footer"/>
    <w:basedOn w:val="a"/>
    <w:link w:val="a6"/>
    <w:uiPriority w:val="99"/>
    <w:unhideWhenUsed/>
    <w:rsid w:val="002526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684"/>
  </w:style>
  <w:style w:type="table" w:styleId="a7">
    <w:name w:val="Table Grid"/>
    <w:basedOn w:val="a1"/>
    <w:uiPriority w:val="59"/>
    <w:rsid w:val="0025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52684"/>
    <w:pPr>
      <w:spacing w:after="0" w:line="240" w:lineRule="auto"/>
    </w:pPr>
  </w:style>
  <w:style w:type="paragraph" w:styleId="a9">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unhideWhenUsed/>
    <w:qFormat/>
    <w:rsid w:val="00860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86022D"/>
    <w:rPr>
      <w:rFonts w:ascii="Times New Roman" w:hAnsi="Times New Roman" w:cs="Times New Roman"/>
      <w:b/>
      <w:bCs/>
      <w:i/>
      <w:iCs/>
      <w:sz w:val="26"/>
      <w:szCs w:val="26"/>
    </w:rPr>
  </w:style>
  <w:style w:type="paragraph" w:styleId="aa">
    <w:name w:val="Balloon Text"/>
    <w:basedOn w:val="a"/>
    <w:link w:val="ab"/>
    <w:uiPriority w:val="99"/>
    <w:semiHidden/>
    <w:unhideWhenUsed/>
    <w:rsid w:val="00AD6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6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684"/>
  </w:style>
  <w:style w:type="paragraph" w:styleId="a5">
    <w:name w:val="footer"/>
    <w:basedOn w:val="a"/>
    <w:link w:val="a6"/>
    <w:uiPriority w:val="99"/>
    <w:unhideWhenUsed/>
    <w:rsid w:val="002526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684"/>
  </w:style>
  <w:style w:type="table" w:styleId="a7">
    <w:name w:val="Table Grid"/>
    <w:basedOn w:val="a1"/>
    <w:uiPriority w:val="59"/>
    <w:rsid w:val="0025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52684"/>
    <w:pPr>
      <w:spacing w:after="0" w:line="240" w:lineRule="auto"/>
    </w:pPr>
  </w:style>
  <w:style w:type="paragraph" w:styleId="a9">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unhideWhenUsed/>
    <w:qFormat/>
    <w:rsid w:val="00860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86022D"/>
    <w:rPr>
      <w:rFonts w:ascii="Times New Roman" w:hAnsi="Times New Roman" w:cs="Times New Roman"/>
      <w:b/>
      <w:bCs/>
      <w:i/>
      <w:iCs/>
      <w:sz w:val="26"/>
      <w:szCs w:val="26"/>
    </w:rPr>
  </w:style>
  <w:style w:type="paragraph" w:styleId="aa">
    <w:name w:val="Balloon Text"/>
    <w:basedOn w:val="a"/>
    <w:link w:val="ab"/>
    <w:uiPriority w:val="99"/>
    <w:semiHidden/>
    <w:unhideWhenUsed/>
    <w:rsid w:val="00AD6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E570-66F4-42AE-9ADD-64697EB7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9</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2024-11-26T07:24:00Z</cp:lastPrinted>
  <dcterms:created xsi:type="dcterms:W3CDTF">2015-12-29T13:00:00Z</dcterms:created>
  <dcterms:modified xsi:type="dcterms:W3CDTF">2024-11-26T07:25:00Z</dcterms:modified>
</cp:coreProperties>
</file>